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39CF" w:rsidRPr="00233650" w:rsidRDefault="00F339CF" w:rsidP="00F339CF">
      <w:pPr>
        <w:shd w:val="clear" w:color="auto" w:fill="E7E6E6" w:themeFill="background2"/>
        <w:jc w:val="center"/>
        <w:rPr>
          <w:b/>
          <w:i/>
          <w:iCs/>
          <w:sz w:val="28"/>
          <w:szCs w:val="28"/>
          <w:u w:val="single"/>
        </w:rPr>
      </w:pPr>
      <w:r w:rsidRPr="00233650">
        <w:rPr>
          <w:b/>
          <w:sz w:val="28"/>
          <w:szCs w:val="28"/>
          <w:u w:val="single"/>
        </w:rPr>
        <w:t>PSCI 3</w:t>
      </w:r>
      <w:r>
        <w:rPr>
          <w:b/>
          <w:sz w:val="28"/>
          <w:szCs w:val="28"/>
          <w:u w:val="single"/>
        </w:rPr>
        <w:t>130</w:t>
      </w:r>
      <w:r w:rsidRPr="00233650">
        <w:rPr>
          <w:b/>
          <w:sz w:val="28"/>
          <w:szCs w:val="28"/>
          <w:u w:val="single"/>
        </w:rPr>
        <w:t xml:space="preserve"> (001, 1232</w:t>
      </w:r>
      <w:r w:rsidR="00121AF6">
        <w:rPr>
          <w:b/>
          <w:sz w:val="28"/>
          <w:szCs w:val="28"/>
          <w:u w:val="single"/>
        </w:rPr>
        <w:t>1</w:t>
      </w:r>
      <w:r w:rsidRPr="00233650">
        <w:rPr>
          <w:b/>
          <w:sz w:val="28"/>
          <w:szCs w:val="28"/>
          <w:u w:val="single"/>
        </w:rPr>
        <w:t xml:space="preserve">) </w:t>
      </w:r>
      <w:r>
        <w:rPr>
          <w:b/>
          <w:i/>
          <w:iCs/>
          <w:sz w:val="28"/>
          <w:szCs w:val="28"/>
          <w:u w:val="single"/>
        </w:rPr>
        <w:t>American Political Thought</w:t>
      </w:r>
    </w:p>
    <w:p w:rsidR="00F339CF" w:rsidRPr="00233650" w:rsidRDefault="00F339CF" w:rsidP="00F339CF">
      <w:pPr>
        <w:shd w:val="clear" w:color="auto" w:fill="E7E6E6" w:themeFill="background2"/>
        <w:jc w:val="center"/>
        <w:rPr>
          <w:b/>
          <w:sz w:val="28"/>
          <w:szCs w:val="28"/>
          <w:u w:val="single"/>
        </w:rPr>
      </w:pPr>
      <w:r w:rsidRPr="00233650">
        <w:rPr>
          <w:b/>
          <w:sz w:val="28"/>
          <w:szCs w:val="28"/>
          <w:u w:val="single"/>
        </w:rPr>
        <w:t>East Tennessee State University, spring 2025</w:t>
      </w:r>
    </w:p>
    <w:p w:rsidR="00F339CF" w:rsidRPr="00233650" w:rsidRDefault="00F339CF" w:rsidP="00F339CF">
      <w:pPr>
        <w:rPr>
          <w:bCs/>
        </w:rPr>
      </w:pPr>
      <w:r w:rsidRPr="00233650">
        <w:rPr>
          <w:b/>
        </w:rPr>
        <w:t>Meeting Time</w:t>
      </w:r>
      <w:r w:rsidRPr="00233650">
        <w:rPr>
          <w:bCs/>
        </w:rPr>
        <w:t xml:space="preserve">: </w:t>
      </w:r>
      <w:r w:rsidR="00121AF6">
        <w:rPr>
          <w:bCs/>
        </w:rPr>
        <w:t>Monday, 4-6:50 PM</w:t>
      </w:r>
    </w:p>
    <w:p w:rsidR="00F339CF" w:rsidRPr="00233650" w:rsidRDefault="00F339CF" w:rsidP="00F339CF">
      <w:pPr>
        <w:rPr>
          <w:bCs/>
        </w:rPr>
      </w:pPr>
      <w:r w:rsidRPr="00233650">
        <w:rPr>
          <w:b/>
        </w:rPr>
        <w:t>Place</w:t>
      </w:r>
      <w:r w:rsidRPr="00233650">
        <w:rPr>
          <w:bCs/>
        </w:rPr>
        <w:t>: 302 Rogers-Stout Hall</w:t>
      </w:r>
    </w:p>
    <w:p w:rsidR="00F339CF" w:rsidRPr="00233650" w:rsidRDefault="00F339CF" w:rsidP="00F339CF">
      <w:pPr>
        <w:rPr>
          <w:bCs/>
        </w:rPr>
      </w:pPr>
      <w:r w:rsidRPr="00233650">
        <w:rPr>
          <w:b/>
        </w:rPr>
        <w:t>Course Credit Hours</w:t>
      </w:r>
      <w:r w:rsidRPr="00233650">
        <w:rPr>
          <w:bCs/>
        </w:rPr>
        <w:t>: 3</w:t>
      </w:r>
    </w:p>
    <w:p w:rsidR="00F339CF" w:rsidRPr="00233650" w:rsidRDefault="00F339CF" w:rsidP="00F339CF">
      <w:pPr>
        <w:rPr>
          <w:bCs/>
        </w:rPr>
      </w:pPr>
      <w:r w:rsidRPr="00233650">
        <w:rPr>
          <w:b/>
        </w:rPr>
        <w:t>Instructor</w:t>
      </w:r>
      <w:r w:rsidRPr="00233650">
        <w:rPr>
          <w:bCs/>
        </w:rPr>
        <w:t xml:space="preserve">: Anthony J. </w:t>
      </w:r>
      <w:proofErr w:type="spellStart"/>
      <w:r w:rsidRPr="00233650">
        <w:rPr>
          <w:bCs/>
        </w:rPr>
        <w:t>Nownes</w:t>
      </w:r>
      <w:proofErr w:type="spellEnd"/>
    </w:p>
    <w:p w:rsidR="00F339CF" w:rsidRPr="00233650" w:rsidRDefault="00F339CF" w:rsidP="00F339CF">
      <w:pPr>
        <w:rPr>
          <w:bCs/>
        </w:rPr>
      </w:pPr>
      <w:r w:rsidRPr="00233650">
        <w:rPr>
          <w:b/>
        </w:rPr>
        <w:t>Instructor’s Office</w:t>
      </w:r>
      <w:r w:rsidRPr="00233650">
        <w:rPr>
          <w:bCs/>
        </w:rPr>
        <w:t>:</w:t>
      </w:r>
      <w:r w:rsidR="00C01F3E">
        <w:rPr>
          <w:bCs/>
        </w:rPr>
        <w:t xml:space="preserve"> TBD</w:t>
      </w:r>
    </w:p>
    <w:p w:rsidR="00F339CF" w:rsidRPr="00233650" w:rsidRDefault="00F339CF" w:rsidP="00F339CF">
      <w:pPr>
        <w:rPr>
          <w:bCs/>
        </w:rPr>
      </w:pPr>
      <w:r w:rsidRPr="00233650">
        <w:rPr>
          <w:b/>
        </w:rPr>
        <w:t>Instructor’s email</w:t>
      </w:r>
      <w:r w:rsidRPr="00233650">
        <w:rPr>
          <w:bCs/>
        </w:rPr>
        <w:t>:</w:t>
      </w:r>
      <w:r w:rsidR="00C01F3E">
        <w:rPr>
          <w:bCs/>
        </w:rPr>
        <w:t xml:space="preserve"> nownesa@etsu.edu</w:t>
      </w:r>
    </w:p>
    <w:p w:rsidR="00F339CF" w:rsidRPr="00233650" w:rsidRDefault="00F339CF" w:rsidP="00F339CF">
      <w:pPr>
        <w:rPr>
          <w:bCs/>
        </w:rPr>
      </w:pPr>
      <w:r w:rsidRPr="00233650">
        <w:rPr>
          <w:b/>
        </w:rPr>
        <w:t>Office Hours</w:t>
      </w:r>
      <w:r w:rsidRPr="00233650">
        <w:rPr>
          <w:bCs/>
        </w:rPr>
        <w:t xml:space="preserve">: </w:t>
      </w:r>
      <w:r w:rsidR="00C01F3E">
        <w:rPr>
          <w:bCs/>
        </w:rPr>
        <w:t>TBD</w:t>
      </w:r>
    </w:p>
    <w:p w:rsidR="00F339CF" w:rsidRPr="00233650" w:rsidRDefault="00F339CF" w:rsidP="00F339CF">
      <w:pPr>
        <w:jc w:val="center"/>
        <w:rPr>
          <w:b/>
          <w:u w:val="single"/>
        </w:rPr>
      </w:pPr>
      <w:r w:rsidRPr="00233650">
        <w:rPr>
          <w:b/>
          <w:u w:val="single"/>
        </w:rPr>
        <w:t>General Course Information</w:t>
      </w:r>
    </w:p>
    <w:p w:rsidR="00F339CF" w:rsidRDefault="00F339CF" w:rsidP="00F339CF">
      <w:pPr>
        <w:rPr>
          <w:i/>
        </w:rPr>
      </w:pPr>
      <w:r w:rsidRPr="00233650">
        <w:rPr>
          <w:b/>
        </w:rPr>
        <w:t>Course Description and Purpose</w:t>
      </w:r>
      <w:r w:rsidRPr="00233650">
        <w:t xml:space="preserve">. The ETSU Undergraduate Course Catalog describes this course as follows: </w:t>
      </w:r>
      <w:r>
        <w:rPr>
          <w:i/>
        </w:rPr>
        <w:t>Examines various themes in American political thought using the writings of contemporary thinkers, as well as sources drawn from the past</w:t>
      </w:r>
      <w:r w:rsidRPr="00233650">
        <w:rPr>
          <w:i/>
        </w:rPr>
        <w:t xml:space="preserve">. </w:t>
      </w:r>
    </w:p>
    <w:p w:rsidR="00837BC4" w:rsidRDefault="004B0C9C" w:rsidP="004B0C9C">
      <w:pPr>
        <w:rPr>
          <w:iCs/>
        </w:rPr>
      </w:pPr>
      <w:r>
        <w:rPr>
          <w:iCs/>
        </w:rPr>
        <w:t xml:space="preserve">In this course, we will examine some of the foundational ideas that inform American politics and government. We will start </w:t>
      </w:r>
      <w:r w:rsidR="00020B70">
        <w:rPr>
          <w:iCs/>
        </w:rPr>
        <w:t>by</w:t>
      </w:r>
      <w:r>
        <w:rPr>
          <w:iCs/>
        </w:rPr>
        <w:t xml:space="preserve"> examining how Americans, including the founders, have thought about issues of freedom, liberty, order, equality, federalism, governmental power, and more. From there, we will explore how thinking about these and other issues has evolved over time and how different strains of political thought have affected our political system, government, and conceptions of American democracy.</w:t>
      </w:r>
    </w:p>
    <w:p w:rsidR="00C01F3E" w:rsidRPr="004B0C9C" w:rsidRDefault="00C01F3E" w:rsidP="004B0C9C">
      <w:pPr>
        <w:rPr>
          <w:iCs/>
        </w:rPr>
      </w:pPr>
    </w:p>
    <w:p w:rsidR="004B0C9C" w:rsidRDefault="004B0C9C" w:rsidP="00F339CF">
      <w:pPr>
        <w:autoSpaceDE w:val="0"/>
        <w:autoSpaceDN w:val="0"/>
        <w:adjustRightInd w:val="0"/>
        <w:rPr>
          <w:color w:val="000000"/>
        </w:rPr>
      </w:pPr>
      <w:r w:rsidRPr="004B0C9C">
        <w:rPr>
          <w:b/>
          <w:bCs/>
          <w:color w:val="000000"/>
        </w:rPr>
        <w:t>Learning Objective</w:t>
      </w:r>
      <w:r>
        <w:rPr>
          <w:color w:val="000000"/>
        </w:rPr>
        <w:t>: Students who successfully complete this course will have: (1) enhanced their understanding of various thinkers, texts, and thought traditions in American political thought; (2) learned about the ideas that motivated the founders of this country; (3) learned about the value of political theory; (4) improved their capacity to evaluate complex and sophisticated works</w:t>
      </w:r>
      <w:r w:rsidR="005C08B9">
        <w:rPr>
          <w:color w:val="000000"/>
        </w:rPr>
        <w:t>; (5) learned about some of the conflicts that have defined American politics since the founding.</w:t>
      </w:r>
    </w:p>
    <w:p w:rsidR="00C01F3E" w:rsidRPr="00233650" w:rsidRDefault="00C01F3E" w:rsidP="00F339CF">
      <w:pPr>
        <w:autoSpaceDE w:val="0"/>
        <w:autoSpaceDN w:val="0"/>
        <w:adjustRightInd w:val="0"/>
        <w:rPr>
          <w:color w:val="000000"/>
        </w:rPr>
      </w:pPr>
    </w:p>
    <w:p w:rsidR="00F339CF" w:rsidRDefault="00F339CF" w:rsidP="00F339CF">
      <w:pPr>
        <w:autoSpaceDE w:val="0"/>
        <w:autoSpaceDN w:val="0"/>
        <w:adjustRightInd w:val="0"/>
      </w:pPr>
      <w:r w:rsidRPr="00233650">
        <w:rPr>
          <w:b/>
        </w:rPr>
        <w:t>University/College/Departmental Curricular Requirements Met</w:t>
      </w:r>
      <w:r w:rsidRPr="00233650">
        <w:t xml:space="preserve">. This course counts toward the Political Science B.A. and Political Science B.S. major. It appears on the American Politics (AP) list for the Political Science B.A. major and the American Politics (AP) B.S. major. This course’s three credit hours also count toward the total number of upper-division and total hours an undergraduate student needs to graduate. </w:t>
      </w:r>
    </w:p>
    <w:p w:rsidR="00C01F3E" w:rsidRPr="00233650" w:rsidRDefault="00C01F3E" w:rsidP="00F339CF">
      <w:pPr>
        <w:autoSpaceDE w:val="0"/>
        <w:autoSpaceDN w:val="0"/>
        <w:adjustRightInd w:val="0"/>
      </w:pPr>
    </w:p>
    <w:p w:rsidR="00F339CF" w:rsidRDefault="00F339CF" w:rsidP="00F339CF">
      <w:pPr>
        <w:autoSpaceDE w:val="0"/>
        <w:autoSpaceDN w:val="0"/>
        <w:adjustRightInd w:val="0"/>
      </w:pPr>
      <w:r w:rsidRPr="00233650">
        <w:rPr>
          <w:b/>
        </w:rPr>
        <w:t>Learning Environment</w:t>
      </w:r>
      <w:r w:rsidRPr="00233650">
        <w:t xml:space="preserve">. </w:t>
      </w:r>
      <w:r w:rsidR="00020B70">
        <w:t>This course will be run</w:t>
      </w:r>
      <w:r w:rsidR="00837BC4">
        <w:t xml:space="preserve"> as a seminar</w:t>
      </w:r>
      <w:r w:rsidR="00020B70">
        <w:t>, which means it will be</w:t>
      </w:r>
      <w:r w:rsidR="00837BC4">
        <w:t xml:space="preserve"> discussion</w:t>
      </w:r>
      <w:r w:rsidR="00020B70">
        <w:t>-</w:t>
      </w:r>
      <w:r w:rsidR="00837BC4">
        <w:t>based. Please come to each class session ready to discuss the week’s reading.</w:t>
      </w:r>
      <w:r w:rsidRPr="00233650">
        <w:t xml:space="preserve"> </w:t>
      </w:r>
    </w:p>
    <w:p w:rsidR="00C01F3E" w:rsidRPr="00233650" w:rsidRDefault="00C01F3E" w:rsidP="00F339CF">
      <w:pPr>
        <w:autoSpaceDE w:val="0"/>
        <w:autoSpaceDN w:val="0"/>
        <w:adjustRightInd w:val="0"/>
        <w:rPr>
          <w:b/>
        </w:rPr>
      </w:pPr>
    </w:p>
    <w:p w:rsidR="00F339CF" w:rsidRPr="00233650" w:rsidRDefault="00F339CF" w:rsidP="00F339CF">
      <w:pPr>
        <w:autoSpaceDE w:val="0"/>
        <w:autoSpaceDN w:val="0"/>
        <w:adjustRightInd w:val="0"/>
        <w:ind w:firstLine="720"/>
        <w:jc w:val="center"/>
        <w:rPr>
          <w:b/>
          <w:u w:val="single"/>
        </w:rPr>
      </w:pPr>
      <w:r w:rsidRPr="00233650">
        <w:rPr>
          <w:b/>
          <w:u w:val="single"/>
        </w:rPr>
        <w:t>Materials and Evaluation</w:t>
      </w:r>
    </w:p>
    <w:p w:rsidR="00C01F3E" w:rsidRPr="00C01F3E" w:rsidRDefault="00F339CF" w:rsidP="00540622">
      <w:pPr>
        <w:autoSpaceDE w:val="0"/>
        <w:autoSpaceDN w:val="0"/>
        <w:adjustRightInd w:val="0"/>
      </w:pPr>
      <w:r w:rsidRPr="00C01F3E">
        <w:rPr>
          <w:b/>
        </w:rPr>
        <w:t xml:space="preserve">Required Textbooks. </w:t>
      </w:r>
      <w:r w:rsidRPr="00C01F3E">
        <w:t>This book is required reading for this course. I reserve the right to assign additional material.</w:t>
      </w:r>
    </w:p>
    <w:p w:rsidR="00540622" w:rsidRPr="00C01F3E" w:rsidRDefault="00540622" w:rsidP="00C01F3E">
      <w:pPr>
        <w:pStyle w:val="ListParagraph"/>
        <w:numPr>
          <w:ilvl w:val="0"/>
          <w:numId w:val="4"/>
        </w:numPr>
        <w:autoSpaceDE w:val="0"/>
        <w:autoSpaceDN w:val="0"/>
        <w:adjustRightInd w:val="0"/>
        <w:rPr>
          <w:rFonts w:ascii="Times New Roman" w:hAnsi="Times New Roman" w:cs="Times New Roman"/>
        </w:rPr>
      </w:pPr>
      <w:r w:rsidRPr="00C01F3E">
        <w:rPr>
          <w:rFonts w:ascii="Times New Roman" w:hAnsi="Times New Roman" w:cs="Times New Roman"/>
        </w:rPr>
        <w:t xml:space="preserve">Colin Glennon and Anthony </w:t>
      </w:r>
      <w:proofErr w:type="spellStart"/>
      <w:r w:rsidRPr="00C01F3E">
        <w:rPr>
          <w:rFonts w:ascii="Times New Roman" w:hAnsi="Times New Roman" w:cs="Times New Roman"/>
        </w:rPr>
        <w:t>Nownes</w:t>
      </w:r>
      <w:proofErr w:type="spellEnd"/>
      <w:r w:rsidRPr="00C01F3E">
        <w:rPr>
          <w:rFonts w:ascii="Times New Roman" w:hAnsi="Times New Roman" w:cs="Times New Roman"/>
        </w:rPr>
        <w:t xml:space="preserve">. 2022. </w:t>
      </w:r>
      <w:r w:rsidRPr="00C01F3E">
        <w:rPr>
          <w:rFonts w:ascii="Times New Roman" w:hAnsi="Times New Roman" w:cs="Times New Roman"/>
          <w:i/>
          <w:iCs/>
        </w:rPr>
        <w:t>American Political Thought: Theory and Practice</w:t>
      </w:r>
      <w:r w:rsidRPr="00C01F3E">
        <w:rPr>
          <w:rFonts w:ascii="Times New Roman" w:hAnsi="Times New Roman" w:cs="Times New Roman"/>
        </w:rPr>
        <w:t xml:space="preserve">. San Diego, CA: </w:t>
      </w:r>
      <w:proofErr w:type="spellStart"/>
      <w:r w:rsidRPr="00C01F3E">
        <w:rPr>
          <w:rFonts w:ascii="Times New Roman" w:hAnsi="Times New Roman" w:cs="Times New Roman"/>
        </w:rPr>
        <w:t>Cognella</w:t>
      </w:r>
      <w:proofErr w:type="spellEnd"/>
      <w:r w:rsidRPr="00C01F3E">
        <w:rPr>
          <w:rFonts w:ascii="Times New Roman" w:hAnsi="Times New Roman" w:cs="Times New Roman"/>
        </w:rPr>
        <w:t>.</w:t>
      </w:r>
    </w:p>
    <w:p w:rsidR="00540622" w:rsidRDefault="00F339CF" w:rsidP="00F339CF">
      <w:pPr>
        <w:autoSpaceDE w:val="0"/>
        <w:autoSpaceDN w:val="0"/>
        <w:adjustRightInd w:val="0"/>
      </w:pPr>
      <w:r w:rsidRPr="00C01F3E">
        <w:rPr>
          <w:b/>
        </w:rPr>
        <w:t xml:space="preserve">Required Instructional Technology. </w:t>
      </w:r>
      <w:r w:rsidRPr="00C01F3E">
        <w:t xml:space="preserve">You will need access to a computer that can connect to the Internet. This will allow you </w:t>
      </w:r>
      <w:r w:rsidR="00020B70" w:rsidRPr="00C01F3E">
        <w:t xml:space="preserve">to </w:t>
      </w:r>
      <w:r w:rsidRPr="00C01F3E">
        <w:t xml:space="preserve">access </w:t>
      </w:r>
      <w:r w:rsidR="005C08B9">
        <w:t xml:space="preserve">some </w:t>
      </w:r>
      <w:r w:rsidRPr="00C01F3E">
        <w:t xml:space="preserve">course materials. </w:t>
      </w:r>
    </w:p>
    <w:p w:rsidR="00C01F3E" w:rsidRPr="00C01F3E" w:rsidRDefault="00C01F3E" w:rsidP="00F339CF">
      <w:pPr>
        <w:autoSpaceDE w:val="0"/>
        <w:autoSpaceDN w:val="0"/>
        <w:adjustRightInd w:val="0"/>
      </w:pPr>
    </w:p>
    <w:p w:rsidR="00F339CF" w:rsidRPr="00233650" w:rsidRDefault="00F339CF" w:rsidP="00F339CF">
      <w:pPr>
        <w:autoSpaceDE w:val="0"/>
        <w:autoSpaceDN w:val="0"/>
        <w:adjustRightInd w:val="0"/>
      </w:pPr>
      <w:r w:rsidRPr="00233650">
        <w:rPr>
          <w:b/>
        </w:rPr>
        <w:lastRenderedPageBreak/>
        <w:t>Student Assessment and Evaluation Methods</w:t>
      </w:r>
      <w:r w:rsidRPr="00233650">
        <w:t>. You will earn points by engaging in several activities. Here they are:</w:t>
      </w:r>
    </w:p>
    <w:p w:rsidR="00F339CF" w:rsidRPr="00233650" w:rsidRDefault="00F339CF" w:rsidP="00F339CF">
      <w:pPr>
        <w:autoSpaceDE w:val="0"/>
        <w:autoSpaceDN w:val="0"/>
        <w:adjustRightInd w:val="0"/>
        <w:jc w:val="center"/>
        <w:rPr>
          <w:bCs/>
          <w:color w:val="000000"/>
          <w:u w:val="single"/>
        </w:rPr>
      </w:pPr>
      <w:r w:rsidRPr="00233650">
        <w:rPr>
          <w:bCs/>
          <w:color w:val="000000"/>
          <w:u w:val="single"/>
        </w:rPr>
        <w:t>You will earn points as follows:</w:t>
      </w:r>
    </w:p>
    <w:p w:rsidR="00F339CF" w:rsidRPr="00233650" w:rsidRDefault="00F339CF" w:rsidP="00F339CF">
      <w:pPr>
        <w:autoSpaceDE w:val="0"/>
        <w:autoSpaceDN w:val="0"/>
        <w:adjustRightInd w:val="0"/>
        <w:jc w:val="center"/>
        <w:rPr>
          <w:bCs/>
          <w:color w:val="000000"/>
        </w:rPr>
      </w:pPr>
      <w:r w:rsidRPr="00233650">
        <w:rPr>
          <w:bCs/>
          <w:color w:val="000000"/>
        </w:rPr>
        <w:t>300 points for a midterm exam</w:t>
      </w:r>
    </w:p>
    <w:p w:rsidR="00F339CF" w:rsidRPr="00233650" w:rsidRDefault="00F339CF" w:rsidP="00F339CF">
      <w:pPr>
        <w:autoSpaceDE w:val="0"/>
        <w:autoSpaceDN w:val="0"/>
        <w:adjustRightInd w:val="0"/>
        <w:jc w:val="center"/>
        <w:rPr>
          <w:bCs/>
          <w:color w:val="000000"/>
        </w:rPr>
      </w:pPr>
      <w:r w:rsidRPr="00233650">
        <w:rPr>
          <w:bCs/>
          <w:color w:val="000000"/>
        </w:rPr>
        <w:t xml:space="preserve">260 points for </w:t>
      </w:r>
      <w:r>
        <w:rPr>
          <w:bCs/>
          <w:color w:val="000000"/>
        </w:rPr>
        <w:t>1</w:t>
      </w:r>
      <w:r w:rsidR="00B33C3A">
        <w:rPr>
          <w:bCs/>
          <w:color w:val="000000"/>
        </w:rPr>
        <w:t>0</w:t>
      </w:r>
      <w:r w:rsidRPr="00233650">
        <w:rPr>
          <w:bCs/>
          <w:color w:val="000000"/>
        </w:rPr>
        <w:t xml:space="preserve"> quizzes</w:t>
      </w:r>
    </w:p>
    <w:p w:rsidR="00F339CF" w:rsidRPr="00233650" w:rsidRDefault="00F339CF" w:rsidP="00F339CF">
      <w:pPr>
        <w:autoSpaceDE w:val="0"/>
        <w:autoSpaceDN w:val="0"/>
        <w:adjustRightInd w:val="0"/>
        <w:jc w:val="center"/>
        <w:rPr>
          <w:color w:val="000000"/>
        </w:rPr>
      </w:pPr>
      <w:r w:rsidRPr="00233650">
        <w:rPr>
          <w:bCs/>
          <w:color w:val="000000"/>
        </w:rPr>
        <w:t>1</w:t>
      </w:r>
      <w:r>
        <w:rPr>
          <w:bCs/>
          <w:color w:val="000000"/>
        </w:rPr>
        <w:t>8</w:t>
      </w:r>
      <w:r w:rsidRPr="00233650">
        <w:rPr>
          <w:bCs/>
          <w:color w:val="000000"/>
        </w:rPr>
        <w:t xml:space="preserve">0 points for </w:t>
      </w:r>
      <w:r w:rsidR="00540622">
        <w:rPr>
          <w:bCs/>
          <w:color w:val="000000"/>
        </w:rPr>
        <w:t>three</w:t>
      </w:r>
      <w:r w:rsidRPr="00233650">
        <w:rPr>
          <w:bCs/>
          <w:color w:val="000000"/>
        </w:rPr>
        <w:t xml:space="preserve"> </w:t>
      </w:r>
      <w:r w:rsidR="00E23973">
        <w:rPr>
          <w:bCs/>
          <w:color w:val="000000"/>
        </w:rPr>
        <w:t>analytical essay</w:t>
      </w:r>
      <w:r w:rsidR="00522690">
        <w:rPr>
          <w:bCs/>
          <w:color w:val="000000"/>
        </w:rPr>
        <w:t>s</w:t>
      </w:r>
    </w:p>
    <w:p w:rsidR="00F339CF" w:rsidRPr="00233650" w:rsidRDefault="00F339CF" w:rsidP="00F339CF">
      <w:pPr>
        <w:autoSpaceDE w:val="0"/>
        <w:autoSpaceDN w:val="0"/>
        <w:adjustRightInd w:val="0"/>
        <w:jc w:val="center"/>
        <w:rPr>
          <w:color w:val="000000"/>
        </w:rPr>
      </w:pPr>
      <w:r w:rsidRPr="00233650">
        <w:rPr>
          <w:bCs/>
          <w:color w:val="000000"/>
        </w:rPr>
        <w:t>2</w:t>
      </w:r>
      <w:r>
        <w:rPr>
          <w:bCs/>
          <w:color w:val="000000"/>
        </w:rPr>
        <w:t>6</w:t>
      </w:r>
      <w:r w:rsidRPr="00233650">
        <w:rPr>
          <w:bCs/>
          <w:color w:val="000000"/>
        </w:rPr>
        <w:t>0 points for the final examination</w:t>
      </w:r>
    </w:p>
    <w:p w:rsidR="00F339CF" w:rsidRPr="00233650" w:rsidRDefault="00F339CF" w:rsidP="00F339CF">
      <w:pPr>
        <w:autoSpaceDE w:val="0"/>
        <w:autoSpaceDN w:val="0"/>
        <w:adjustRightInd w:val="0"/>
        <w:ind w:firstLine="720"/>
        <w:jc w:val="center"/>
        <w:rPr>
          <w:color w:val="000000"/>
        </w:rPr>
      </w:pPr>
    </w:p>
    <w:p w:rsidR="00F339CF" w:rsidRPr="005C08B9" w:rsidRDefault="00F339CF" w:rsidP="00F339CF">
      <w:pPr>
        <w:autoSpaceDE w:val="0"/>
        <w:autoSpaceDN w:val="0"/>
        <w:adjustRightInd w:val="0"/>
        <w:rPr>
          <w:color w:val="000000" w:themeColor="text1"/>
        </w:rPr>
      </w:pPr>
      <w:r w:rsidRPr="00233650">
        <w:rPr>
          <w:color w:val="000000" w:themeColor="text1"/>
        </w:rPr>
        <w:t xml:space="preserve">You will take an IN-CLASS </w:t>
      </w:r>
      <w:r w:rsidRPr="00233650">
        <w:rPr>
          <w:b/>
          <w:color w:val="000000" w:themeColor="text1"/>
        </w:rPr>
        <w:t>midterm examination</w:t>
      </w:r>
      <w:r w:rsidRPr="00233650">
        <w:rPr>
          <w:color w:val="000000" w:themeColor="text1"/>
        </w:rPr>
        <w:t>. This will be a mixed-format exam consisting of multiple-choice, short</w:t>
      </w:r>
      <w:r w:rsidR="00020B70">
        <w:rPr>
          <w:color w:val="000000" w:themeColor="text1"/>
        </w:rPr>
        <w:t>-</w:t>
      </w:r>
      <w:r w:rsidRPr="00233650">
        <w:rPr>
          <w:color w:val="000000" w:themeColor="text1"/>
        </w:rPr>
        <w:t xml:space="preserve">answer, and essay items. You will also take </w:t>
      </w:r>
      <w:r w:rsidRPr="005C08B9">
        <w:rPr>
          <w:b/>
          <w:bCs/>
          <w:color w:val="000000" w:themeColor="text1"/>
        </w:rPr>
        <w:t>1</w:t>
      </w:r>
      <w:r w:rsidR="00B33C3A" w:rsidRPr="005C08B9">
        <w:rPr>
          <w:b/>
          <w:bCs/>
          <w:color w:val="000000" w:themeColor="text1"/>
        </w:rPr>
        <w:t>0</w:t>
      </w:r>
      <w:r w:rsidRPr="00233650">
        <w:rPr>
          <w:color w:val="000000" w:themeColor="text1"/>
        </w:rPr>
        <w:t xml:space="preserve"> </w:t>
      </w:r>
      <w:r w:rsidRPr="00233650">
        <w:rPr>
          <w:b/>
          <w:color w:val="000000" w:themeColor="text1"/>
        </w:rPr>
        <w:t>small quizzes (approximately one each week)</w:t>
      </w:r>
      <w:r w:rsidRPr="00233650">
        <w:rPr>
          <w:color w:val="000000" w:themeColor="text1"/>
        </w:rPr>
        <w:t xml:space="preserve">. Each small quiz will cover material discussed in class and/or readings. Each quiz will contain some combination of multiple-choice, true/false, and short-answer items. You will complete </w:t>
      </w:r>
      <w:r w:rsidR="00540622" w:rsidRPr="005C08B9">
        <w:rPr>
          <w:b/>
          <w:bCs/>
          <w:color w:val="000000" w:themeColor="text1"/>
        </w:rPr>
        <w:t>two</w:t>
      </w:r>
      <w:r w:rsidRPr="005C08B9">
        <w:rPr>
          <w:b/>
          <w:bCs/>
          <w:color w:val="000000" w:themeColor="text1"/>
        </w:rPr>
        <w:t xml:space="preserve"> (</w:t>
      </w:r>
      <w:r w:rsidR="00540622" w:rsidRPr="005C08B9">
        <w:rPr>
          <w:b/>
          <w:bCs/>
          <w:color w:val="000000" w:themeColor="text1"/>
        </w:rPr>
        <w:t>2</w:t>
      </w:r>
      <w:r w:rsidRPr="005C08B9">
        <w:rPr>
          <w:b/>
          <w:bCs/>
          <w:color w:val="000000" w:themeColor="text1"/>
        </w:rPr>
        <w:t>)</w:t>
      </w:r>
      <w:r w:rsidR="00356B3C" w:rsidRPr="005C08B9">
        <w:rPr>
          <w:b/>
          <w:bCs/>
          <w:color w:val="000000" w:themeColor="text1"/>
        </w:rPr>
        <w:t>, 4-5 page (double-spaced)</w:t>
      </w:r>
      <w:r w:rsidRPr="00233650">
        <w:rPr>
          <w:color w:val="000000" w:themeColor="text1"/>
        </w:rPr>
        <w:t xml:space="preserve"> </w:t>
      </w:r>
      <w:r w:rsidR="00540622">
        <w:rPr>
          <w:b/>
          <w:color w:val="000000" w:themeColor="text1"/>
        </w:rPr>
        <w:t>analytical essays</w:t>
      </w:r>
      <w:r w:rsidRPr="00233650">
        <w:rPr>
          <w:color w:val="000000" w:themeColor="text1"/>
        </w:rPr>
        <w:t xml:space="preserve">. </w:t>
      </w:r>
      <w:r w:rsidR="00540622">
        <w:rPr>
          <w:color w:val="000000" w:themeColor="text1"/>
        </w:rPr>
        <w:t xml:space="preserve">You will be asked to analyze and evaluate </w:t>
      </w:r>
      <w:r w:rsidR="00BC2C15">
        <w:rPr>
          <w:color w:val="000000" w:themeColor="text1"/>
        </w:rPr>
        <w:t>ONE READING for your essay</w:t>
      </w:r>
      <w:r w:rsidR="00540622">
        <w:rPr>
          <w:color w:val="000000" w:themeColor="text1"/>
        </w:rPr>
        <w:t>. Your essays should demonstrate that you have thought about the reading</w:t>
      </w:r>
      <w:r w:rsidR="00BC2C15">
        <w:rPr>
          <w:color w:val="000000" w:themeColor="text1"/>
        </w:rPr>
        <w:t xml:space="preserve"> in question</w:t>
      </w:r>
      <w:r w:rsidR="00540622">
        <w:rPr>
          <w:color w:val="000000" w:themeColor="text1"/>
        </w:rPr>
        <w:t xml:space="preserve"> and can make an argument of your own. </w:t>
      </w:r>
      <w:r w:rsidR="00BC2C15">
        <w:rPr>
          <w:color w:val="000000" w:themeColor="text1"/>
        </w:rPr>
        <w:t xml:space="preserve">Here is more detail: </w:t>
      </w:r>
      <w:r w:rsidR="00356B3C">
        <w:rPr>
          <w:color w:val="000000" w:themeColor="text1"/>
        </w:rPr>
        <w:t>ESSAY #1: Pick a reading from Weeks 1, 2 or 3.</w:t>
      </w:r>
      <w:r w:rsidR="00BC2C15">
        <w:rPr>
          <w:color w:val="000000" w:themeColor="text1"/>
        </w:rPr>
        <w:t xml:space="preserve"> </w:t>
      </w:r>
      <w:r w:rsidR="00356B3C">
        <w:rPr>
          <w:color w:val="000000" w:themeColor="text1"/>
        </w:rPr>
        <w:t xml:space="preserve">ESSAY #2: Pick a reading from Weeks </w:t>
      </w:r>
      <w:r w:rsidR="00BC2C15" w:rsidRPr="00BC2C15">
        <w:rPr>
          <w:color w:val="000000" w:themeColor="text1"/>
        </w:rPr>
        <w:t>5</w:t>
      </w:r>
      <w:r w:rsidR="00356B3C" w:rsidRPr="00BC2C15">
        <w:rPr>
          <w:color w:val="000000" w:themeColor="text1"/>
        </w:rPr>
        <w:t>,</w:t>
      </w:r>
      <w:r w:rsidR="00356B3C">
        <w:rPr>
          <w:color w:val="000000" w:themeColor="text1"/>
        </w:rPr>
        <w:t xml:space="preserve"> </w:t>
      </w:r>
      <w:r w:rsidR="00BC2C15">
        <w:rPr>
          <w:color w:val="000000" w:themeColor="text1"/>
        </w:rPr>
        <w:t>6</w:t>
      </w:r>
      <w:r w:rsidR="00356B3C">
        <w:rPr>
          <w:color w:val="000000" w:themeColor="text1"/>
        </w:rPr>
        <w:t xml:space="preserve"> or </w:t>
      </w:r>
      <w:r w:rsidR="00BC2C15">
        <w:rPr>
          <w:color w:val="000000" w:themeColor="text1"/>
        </w:rPr>
        <w:t>8</w:t>
      </w:r>
      <w:r w:rsidR="00356B3C">
        <w:rPr>
          <w:color w:val="000000" w:themeColor="text1"/>
        </w:rPr>
        <w:t>.</w:t>
      </w:r>
      <w:r w:rsidR="00BC2C15">
        <w:rPr>
          <w:color w:val="000000" w:themeColor="text1"/>
        </w:rPr>
        <w:t xml:space="preserve"> </w:t>
      </w:r>
      <w:r w:rsidR="00356B3C">
        <w:rPr>
          <w:color w:val="000000" w:themeColor="text1"/>
        </w:rPr>
        <w:t xml:space="preserve">ESSAY #3: Pick a reading from Weeks </w:t>
      </w:r>
      <w:r w:rsidR="00BC2C15">
        <w:rPr>
          <w:color w:val="000000" w:themeColor="text1"/>
        </w:rPr>
        <w:t>9</w:t>
      </w:r>
      <w:r w:rsidR="00356B3C">
        <w:rPr>
          <w:color w:val="000000" w:themeColor="text1"/>
        </w:rPr>
        <w:t xml:space="preserve">, </w:t>
      </w:r>
      <w:r w:rsidR="00BC2C15">
        <w:rPr>
          <w:color w:val="000000" w:themeColor="text1"/>
        </w:rPr>
        <w:t>10</w:t>
      </w:r>
      <w:r w:rsidR="00356B3C">
        <w:rPr>
          <w:color w:val="000000" w:themeColor="text1"/>
        </w:rPr>
        <w:t xml:space="preserve"> or </w:t>
      </w:r>
      <w:r w:rsidR="00BC2C15">
        <w:rPr>
          <w:color w:val="000000" w:themeColor="text1"/>
        </w:rPr>
        <w:t>11</w:t>
      </w:r>
      <w:r w:rsidR="00356B3C">
        <w:rPr>
          <w:color w:val="000000" w:themeColor="text1"/>
        </w:rPr>
        <w:t>.</w:t>
      </w:r>
      <w:r w:rsidR="00BC2C15">
        <w:rPr>
          <w:color w:val="000000" w:themeColor="text1"/>
        </w:rPr>
        <w:t xml:space="preserve"> Address these questions in each essay: What is the nature of the political thought being expressed or addressed in the reading? In other words, what does the author say? How does the author of the piece help us grasp contemporary American politics? Does the author’s argument hold up well today? Why or why not?</w:t>
      </w:r>
      <w:r w:rsidR="005C08B9">
        <w:rPr>
          <w:color w:val="000000" w:themeColor="text1"/>
        </w:rPr>
        <w:t xml:space="preserve"> </w:t>
      </w:r>
      <w:r w:rsidRPr="00233650">
        <w:rPr>
          <w:color w:val="000000" w:themeColor="text1"/>
        </w:rPr>
        <w:t xml:space="preserve">You will take an IN-CLASS </w:t>
      </w:r>
      <w:r w:rsidRPr="00233650">
        <w:rPr>
          <w:b/>
          <w:color w:val="000000" w:themeColor="text1"/>
        </w:rPr>
        <w:t>final examination</w:t>
      </w:r>
      <w:r w:rsidRPr="00233650">
        <w:rPr>
          <w:color w:val="000000" w:themeColor="text1"/>
        </w:rPr>
        <w:t>. This exam will contain multiple-choice items, short-answer items, and perhaps an extended essay item.</w:t>
      </w:r>
    </w:p>
    <w:p w:rsidR="00F339CF" w:rsidRPr="00233650" w:rsidRDefault="00F339CF" w:rsidP="00F339CF">
      <w:pPr>
        <w:rPr>
          <w:color w:val="000000" w:themeColor="text1"/>
        </w:rPr>
      </w:pPr>
      <w:r w:rsidRPr="00233650">
        <w:rPr>
          <w:color w:val="000000" w:themeColor="text1"/>
        </w:rPr>
        <w:t xml:space="preserve">All of your work will be graded on substance, of course. So your work will also be graded on organization, syntax, and grammar. But it is also my job to teach you how to write. </w:t>
      </w:r>
    </w:p>
    <w:p w:rsidR="005C08B9" w:rsidRDefault="005C08B9" w:rsidP="00F339CF">
      <w:pPr>
        <w:rPr>
          <w:b/>
          <w:color w:val="000000" w:themeColor="text1"/>
        </w:rPr>
      </w:pPr>
    </w:p>
    <w:p w:rsidR="00F339CF" w:rsidRPr="00233650" w:rsidRDefault="00F339CF" w:rsidP="00F339CF">
      <w:r w:rsidRPr="00233650">
        <w:rPr>
          <w:b/>
          <w:color w:val="000000" w:themeColor="text1"/>
        </w:rPr>
        <w:t xml:space="preserve">Attendance and Participation. </w:t>
      </w:r>
      <w:r w:rsidRPr="00233650">
        <w:rPr>
          <w:color w:val="000000" w:themeColor="text1"/>
        </w:rPr>
        <w:t>I do not require attendance. However, I encourage you to attend each class session. I also encourage you to participate in class discussions. You are entirely responsible for any course material you miss if you miss a course session.</w:t>
      </w:r>
    </w:p>
    <w:p w:rsidR="005C08B9" w:rsidRDefault="005C08B9" w:rsidP="00F339CF">
      <w:pPr>
        <w:rPr>
          <w:b/>
          <w:color w:val="000000" w:themeColor="text1"/>
        </w:rPr>
      </w:pPr>
    </w:p>
    <w:p w:rsidR="00F339CF" w:rsidRPr="00233650" w:rsidRDefault="00F339CF" w:rsidP="00F339CF">
      <w:pPr>
        <w:rPr>
          <w:color w:val="000000" w:themeColor="text1"/>
        </w:rPr>
      </w:pPr>
      <w:r w:rsidRPr="00233650">
        <w:rPr>
          <w:b/>
          <w:color w:val="000000" w:themeColor="text1"/>
        </w:rPr>
        <w:t xml:space="preserve">Examination. </w:t>
      </w:r>
      <w:r w:rsidRPr="00233650">
        <w:rPr>
          <w:color w:val="000000" w:themeColor="text1"/>
        </w:rPr>
        <w:t xml:space="preserve">See the text above under </w:t>
      </w:r>
      <w:r w:rsidRPr="00233650">
        <w:rPr>
          <w:i/>
          <w:color w:val="000000" w:themeColor="text1"/>
        </w:rPr>
        <w:t>Student Assessment and Evaluation Methods</w:t>
      </w:r>
      <w:r w:rsidRPr="00233650">
        <w:rPr>
          <w:color w:val="000000" w:themeColor="text1"/>
        </w:rPr>
        <w:t xml:space="preserve">. </w:t>
      </w:r>
    </w:p>
    <w:p w:rsidR="005C08B9" w:rsidRDefault="005C08B9" w:rsidP="00F339CF">
      <w:pPr>
        <w:rPr>
          <w:b/>
          <w:color w:val="000000" w:themeColor="text1"/>
        </w:rPr>
      </w:pPr>
    </w:p>
    <w:p w:rsidR="00F339CF" w:rsidRPr="00233650" w:rsidRDefault="00F339CF" w:rsidP="00F339CF">
      <w:pPr>
        <w:rPr>
          <w:color w:val="000000" w:themeColor="text1"/>
        </w:rPr>
      </w:pPr>
      <w:r w:rsidRPr="00233650">
        <w:rPr>
          <w:b/>
          <w:color w:val="000000" w:themeColor="text1"/>
        </w:rPr>
        <w:t xml:space="preserve">Papers and Other Elements. </w:t>
      </w:r>
      <w:r w:rsidRPr="00233650">
        <w:rPr>
          <w:color w:val="000000" w:themeColor="text1"/>
        </w:rPr>
        <w:t xml:space="preserve">See the text above under </w:t>
      </w:r>
      <w:r w:rsidRPr="00233650">
        <w:rPr>
          <w:i/>
          <w:color w:val="000000" w:themeColor="text1"/>
        </w:rPr>
        <w:t>Student Assessment and Evaluation Methods</w:t>
      </w:r>
      <w:r w:rsidRPr="00233650">
        <w:rPr>
          <w:color w:val="000000" w:themeColor="text1"/>
        </w:rPr>
        <w:t>.</w:t>
      </w:r>
    </w:p>
    <w:p w:rsidR="005C08B9" w:rsidRDefault="005C08B9" w:rsidP="00F339CF">
      <w:pPr>
        <w:rPr>
          <w:b/>
          <w:color w:val="000000" w:themeColor="text1"/>
        </w:rPr>
      </w:pPr>
    </w:p>
    <w:p w:rsidR="00F339CF" w:rsidRPr="00233650" w:rsidRDefault="00F339CF" w:rsidP="00F339CF">
      <w:pPr>
        <w:rPr>
          <w:color w:val="000000" w:themeColor="text1"/>
        </w:rPr>
      </w:pPr>
      <w:r w:rsidRPr="00233650">
        <w:rPr>
          <w:b/>
          <w:color w:val="000000" w:themeColor="text1"/>
        </w:rPr>
        <w:t>Make-up and Penalty Policy</w:t>
      </w:r>
      <w:r w:rsidRPr="00233650">
        <w:rPr>
          <w:color w:val="000000" w:themeColor="text1"/>
        </w:rPr>
        <w:t xml:space="preserve">. Any student may make up any quiz, assignment, or examination for any reason. To be eligible to make up a quiz, an assignment, or an examination, you must contact me within 24 hours of the original quiz, assignment, or examination date to make arrangements. I reserve the right to give an alternate version of any test, quiz, or assignment as a make-up. </w:t>
      </w:r>
    </w:p>
    <w:p w:rsidR="005C08B9" w:rsidRDefault="005C08B9" w:rsidP="00F339CF">
      <w:pPr>
        <w:rPr>
          <w:b/>
          <w:color w:val="000000" w:themeColor="text1"/>
        </w:rPr>
      </w:pPr>
    </w:p>
    <w:p w:rsidR="00F339CF" w:rsidRPr="00233650" w:rsidRDefault="00F339CF" w:rsidP="00F339CF">
      <w:pPr>
        <w:rPr>
          <w:color w:val="000000" w:themeColor="text1"/>
        </w:rPr>
      </w:pPr>
      <w:r w:rsidRPr="00233650">
        <w:rPr>
          <w:b/>
          <w:color w:val="000000" w:themeColor="text1"/>
        </w:rPr>
        <w:t>How to Be Successful in this Course</w:t>
      </w:r>
      <w:r w:rsidRPr="00233650">
        <w:rPr>
          <w:color w:val="000000" w:themeColor="text1"/>
        </w:rPr>
        <w:t>. To maximize your chances of doing well, you should do the following: (1) Come to all class sessions; (2) Complete all assigned readings before class; (3) Participate in class discussions; (4) Take notes during each class session, paying particular attention to things your instructor says will be on a test or a quiz; (5) Ask your instructor about anything you find confusing, confounding, or unclear; (6) Be respectful of other students; (</w:t>
      </w:r>
      <w:r w:rsidR="005C08B9">
        <w:rPr>
          <w:color w:val="000000" w:themeColor="text1"/>
        </w:rPr>
        <w:t>7</w:t>
      </w:r>
      <w:r w:rsidRPr="00233650">
        <w:rPr>
          <w:color w:val="000000" w:themeColor="text1"/>
        </w:rPr>
        <w:t xml:space="preserve">) </w:t>
      </w:r>
      <w:r w:rsidRPr="00233650">
        <w:rPr>
          <w:color w:val="000000" w:themeColor="text1"/>
        </w:rPr>
        <w:lastRenderedPageBreak/>
        <w:t xml:space="preserve">Abide by the </w:t>
      </w:r>
      <w:r w:rsidR="00540622">
        <w:rPr>
          <w:color w:val="000000" w:themeColor="text1"/>
        </w:rPr>
        <w:t>ETSU</w:t>
      </w:r>
      <w:r w:rsidRPr="00233650">
        <w:rPr>
          <w:color w:val="000000" w:themeColor="text1"/>
        </w:rPr>
        <w:t xml:space="preserve"> Honor Code at all times. In turn, I promise that I will: (1) Come prepared to all class sessions; (2) Evaluate all students fairly and without prejudice; (3) Be respectful of all students and students’ views; (4) Foster an environment conducive to learning; (5) Behave according to </w:t>
      </w:r>
      <w:r w:rsidR="00540622">
        <w:rPr>
          <w:color w:val="000000" w:themeColor="text1"/>
        </w:rPr>
        <w:t>ETSU</w:t>
      </w:r>
      <w:r w:rsidRPr="00233650">
        <w:rPr>
          <w:color w:val="000000" w:themeColor="text1"/>
        </w:rPr>
        <w:t xml:space="preserve"> codes of conduct.</w:t>
      </w:r>
    </w:p>
    <w:p w:rsidR="005C08B9" w:rsidRDefault="005C08B9" w:rsidP="00F339CF">
      <w:pPr>
        <w:rPr>
          <w:b/>
          <w:bCs/>
        </w:rPr>
      </w:pPr>
    </w:p>
    <w:p w:rsidR="00F339CF" w:rsidRPr="00233650" w:rsidRDefault="00F339CF" w:rsidP="00F339CF">
      <w:r w:rsidRPr="00233650">
        <w:rPr>
          <w:b/>
          <w:bCs/>
        </w:rPr>
        <w:t>Grading</w:t>
      </w:r>
      <w:r w:rsidRPr="00233650">
        <w:t>: I will calculate your grade as follows: A = 930 - 1000 points, A- = 900 - 929 points, B+ = 870 - 899 points, B = 831 - 869 points, B- = 800 - 830 points, C+ = 770 - 799 points, C = 731 - 769 points, C- = 700 - 730 points, D+ = 670 - 699 points, D = 631 - 669 points, D- = 600 - 630 points, F = 599 points or less.</w:t>
      </w:r>
    </w:p>
    <w:p w:rsidR="005C08B9" w:rsidRDefault="005C08B9" w:rsidP="00F339CF">
      <w:pPr>
        <w:rPr>
          <w:b/>
          <w:bCs/>
        </w:rPr>
      </w:pPr>
    </w:p>
    <w:p w:rsidR="00F339CF" w:rsidRPr="00233650" w:rsidRDefault="00F339CF" w:rsidP="00F339CF">
      <w:r w:rsidRPr="00233650">
        <w:rPr>
          <w:b/>
          <w:bCs/>
        </w:rPr>
        <w:t>List of any required events that take place outside of the course’s normal weekly meeting time</w:t>
      </w:r>
      <w:r w:rsidRPr="00233650">
        <w:t>: None.</w:t>
      </w:r>
    </w:p>
    <w:p w:rsidR="00F339CF" w:rsidRPr="00233650" w:rsidRDefault="00F339CF" w:rsidP="00F339CF">
      <w:pPr>
        <w:ind w:left="360"/>
        <w:jc w:val="center"/>
        <w:rPr>
          <w:b/>
          <w:bCs/>
          <w:u w:val="single"/>
        </w:rPr>
      </w:pPr>
      <w:r w:rsidRPr="00233650">
        <w:rPr>
          <w:b/>
          <w:bCs/>
          <w:u w:val="single"/>
        </w:rPr>
        <w:t>ETSU Campus Syllabus</w:t>
      </w:r>
    </w:p>
    <w:p w:rsidR="00F339CF" w:rsidRPr="00233650" w:rsidRDefault="00F339CF" w:rsidP="005C08B9">
      <w:pPr>
        <w:pStyle w:val="Heading3"/>
        <w:spacing w:before="0" w:beforeAutospacing="0" w:after="0" w:afterAutospacing="0"/>
        <w:rPr>
          <w:b w:val="0"/>
          <w:bCs w:val="0"/>
          <w:color w:val="26292B"/>
          <w:sz w:val="24"/>
          <w:szCs w:val="24"/>
        </w:rPr>
      </w:pPr>
      <w:r w:rsidRPr="00233650">
        <w:rPr>
          <w:color w:val="26292B"/>
          <w:sz w:val="24"/>
          <w:szCs w:val="24"/>
        </w:rPr>
        <w:t xml:space="preserve">Campus Safety. </w:t>
      </w:r>
      <w:r w:rsidRPr="00233650">
        <w:rPr>
          <w:b w:val="0"/>
          <w:bCs w:val="0"/>
          <w:color w:val="26292B"/>
          <w:sz w:val="24"/>
          <w:szCs w:val="24"/>
        </w:rPr>
        <w:t>East Tennessee State University is dedicated to creating a safe and healthy environment for all students, faculty, staff, and visitors by fostering a strong culture of safety that extends beyond mere compliance with regulations. All members of the ETSU community play a crucial role in this shared responsibility by adhering to high standards of safety and occupational health. ETSU  provides essential safety education to help us all practice safe behaviors and minimize risks. You are encouraged to report any issue, without fear, ensuring a supportive environment for everyone. We are committed to addressing safety concerns promptly and collaboratively, involving students, faculty, and staff in identifying issues and developing solutions. As Buccaneers, we can make safety a priority and contribute to a positive, productive campus community.</w:t>
      </w:r>
    </w:p>
    <w:p w:rsidR="00F339CF" w:rsidRPr="00233650" w:rsidRDefault="00F339CF" w:rsidP="00F339CF">
      <w:pPr>
        <w:pStyle w:val="NormalWeb"/>
        <w:spacing w:before="0" w:beforeAutospacing="0" w:after="0" w:afterAutospacing="0"/>
        <w:rPr>
          <w:color w:val="26292B"/>
        </w:rPr>
      </w:pPr>
      <w:r w:rsidRPr="00233650">
        <w:rPr>
          <w:b/>
          <w:bCs/>
          <w:color w:val="26292B"/>
        </w:rPr>
        <w:t>Emergency Management</w:t>
      </w:r>
      <w:r w:rsidRPr="00233650">
        <w:rPr>
          <w:rStyle w:val="apple-converted-space"/>
          <w:color w:val="26292B"/>
        </w:rPr>
        <w:t xml:space="preserve">: </w:t>
      </w:r>
      <w:hyperlink r:id="rId7" w:history="1">
        <w:r w:rsidRPr="00233650">
          <w:rPr>
            <w:rStyle w:val="Hyperlink"/>
          </w:rPr>
          <w:t>https://www.etsu.edu/safety/campus_emergency/</w:t>
        </w:r>
      </w:hyperlink>
    </w:p>
    <w:p w:rsidR="00F339CF" w:rsidRPr="00233650" w:rsidRDefault="00F339CF" w:rsidP="00F339CF">
      <w:pPr>
        <w:pStyle w:val="NormalWeb"/>
        <w:spacing w:before="0" w:beforeAutospacing="0" w:after="0" w:afterAutospacing="0"/>
        <w:rPr>
          <w:color w:val="26292B"/>
        </w:rPr>
      </w:pPr>
      <w:r w:rsidRPr="00233650">
        <w:rPr>
          <w:color w:val="26292B"/>
        </w:rPr>
        <w:t>Faculty Emergency Guide / Emergency Training / Campus Emergency Plan / Building Safety</w:t>
      </w:r>
    </w:p>
    <w:p w:rsidR="00F339CF" w:rsidRPr="00233650" w:rsidRDefault="00F339CF" w:rsidP="00F339CF">
      <w:pPr>
        <w:pStyle w:val="NormalWeb"/>
        <w:spacing w:before="0" w:beforeAutospacing="0" w:after="0" w:afterAutospacing="0"/>
        <w:rPr>
          <w:color w:val="26292B"/>
        </w:rPr>
      </w:pPr>
      <w:r w:rsidRPr="00233650">
        <w:rPr>
          <w:b/>
          <w:bCs/>
          <w:color w:val="26292B"/>
        </w:rPr>
        <w:t>ETSU Police</w:t>
      </w:r>
      <w:r w:rsidRPr="00233650">
        <w:rPr>
          <w:rStyle w:val="apple-converted-space"/>
          <w:color w:val="26292B"/>
        </w:rPr>
        <w:t xml:space="preserve">: </w:t>
      </w:r>
      <w:hyperlink r:id="rId8" w:history="1">
        <w:r w:rsidRPr="00233650">
          <w:rPr>
            <w:rStyle w:val="Hyperlink"/>
          </w:rPr>
          <w:t>https://www.etsu.edu/dps/</w:t>
        </w:r>
      </w:hyperlink>
      <w:r w:rsidRPr="00233650">
        <w:rPr>
          <w:color w:val="26292B"/>
        </w:rPr>
        <w:t xml:space="preserve"> </w:t>
      </w:r>
    </w:p>
    <w:p w:rsidR="00F339CF" w:rsidRPr="00233650" w:rsidRDefault="00F339CF" w:rsidP="00F339CF">
      <w:pPr>
        <w:pStyle w:val="NormalWeb"/>
        <w:spacing w:before="0" w:beforeAutospacing="0" w:after="0" w:afterAutospacing="0"/>
        <w:rPr>
          <w:color w:val="26292B"/>
        </w:rPr>
      </w:pPr>
      <w:r w:rsidRPr="00233650">
        <w:rPr>
          <w:b/>
          <w:bCs/>
          <w:color w:val="26292B"/>
        </w:rPr>
        <w:t>Safe Voyage Shuttle/Escort</w:t>
      </w:r>
      <w:r w:rsidRPr="00233650">
        <w:rPr>
          <w:rStyle w:val="apple-converted-space"/>
          <w:color w:val="26292B"/>
        </w:rPr>
        <w:t xml:space="preserve">: </w:t>
      </w:r>
      <w:hyperlink r:id="rId9" w:history="1">
        <w:r w:rsidRPr="00233650">
          <w:rPr>
            <w:rStyle w:val="Hyperlink"/>
          </w:rPr>
          <w:t>https://www.etsu.edu/safety/personal_safety/voyage.php</w:t>
        </w:r>
      </w:hyperlink>
    </w:p>
    <w:p w:rsidR="00F339CF" w:rsidRPr="00233650" w:rsidRDefault="00F339CF" w:rsidP="00F339CF">
      <w:pPr>
        <w:pStyle w:val="NormalWeb"/>
        <w:spacing w:before="0" w:beforeAutospacing="0" w:after="0" w:afterAutospacing="0"/>
        <w:rPr>
          <w:color w:val="26292B"/>
        </w:rPr>
      </w:pPr>
    </w:p>
    <w:p w:rsidR="00F339CF" w:rsidRPr="00233650" w:rsidRDefault="00F339CF" w:rsidP="00F339CF">
      <w:pPr>
        <w:pStyle w:val="Heading3"/>
        <w:spacing w:before="0" w:beforeAutospacing="0" w:after="0" w:afterAutospacing="0"/>
        <w:rPr>
          <w:b w:val="0"/>
          <w:bCs w:val="0"/>
          <w:color w:val="26292B"/>
          <w:sz w:val="24"/>
          <w:szCs w:val="24"/>
        </w:rPr>
      </w:pPr>
      <w:r w:rsidRPr="00233650">
        <w:rPr>
          <w:color w:val="26292B"/>
          <w:sz w:val="24"/>
          <w:szCs w:val="24"/>
        </w:rPr>
        <w:t xml:space="preserve">ETSU Divisive Concepts Syllabus Statement. </w:t>
      </w:r>
      <w:r w:rsidRPr="00233650">
        <w:rPr>
          <w:b w:val="0"/>
          <w:bCs w:val="0"/>
          <w:color w:val="26292B"/>
          <w:sz w:val="24"/>
          <w:szCs w:val="24"/>
        </w:rPr>
        <w:t>This statement was reviewed by the Office of the Provost and University Legal Counsel. At ETSU, we believe and are committed to the idea that the free and full exchange of ideas and perspectives is central to the educational enterprise. We are also committed to encouraging all people, including students, to be exposed to, and think critically about, sensitive topics and issues. This is an essential element of higher education and necessary to better prepare students for community participation and robust civic engagement. As such, please be aware that your class content may include curricular materials on concepts including, but not limited to, racism, sexism, and classism; while students are expected to master course content, it is not expected that students endorse or subscribe to any theory or viewpoint.</w:t>
      </w:r>
    </w:p>
    <w:p w:rsidR="00F339CF" w:rsidRPr="00233650" w:rsidRDefault="00F339CF" w:rsidP="00F339CF">
      <w:pPr>
        <w:pStyle w:val="Heading3"/>
        <w:rPr>
          <w:b w:val="0"/>
          <w:bCs w:val="0"/>
          <w:color w:val="26292B"/>
          <w:sz w:val="24"/>
          <w:szCs w:val="24"/>
        </w:rPr>
      </w:pPr>
      <w:r w:rsidRPr="00233650">
        <w:rPr>
          <w:color w:val="26292B"/>
          <w:sz w:val="24"/>
          <w:szCs w:val="24"/>
        </w:rPr>
        <w:t xml:space="preserve">Diversity Statement. </w:t>
      </w:r>
      <w:r w:rsidRPr="00233650">
        <w:rPr>
          <w:b w:val="0"/>
          <w:bCs w:val="0"/>
          <w:color w:val="26292B"/>
          <w:sz w:val="24"/>
          <w:szCs w:val="24"/>
        </w:rPr>
        <w:t xml:space="preserve">East Tennessee State University recognizes that the pursuit of knowledge and understanding is enriched by an environment in which people of diverse backgrounds learn together and from each other, and participate in free and genuine exchange of views. It recognizes that all members of the University community benefit from diversity and that the quality of learning, research, scholarship and creative activities is enhanced by a campus climate of inclusion, understanding, and appreciation of differences and the full range of human experience. ETSU must prepare students to function successfully in a diverse society. A university diverse in its people, curricula, scholarship, research, and creative activities expands </w:t>
      </w:r>
      <w:r w:rsidRPr="00233650">
        <w:rPr>
          <w:b w:val="0"/>
          <w:bCs w:val="0"/>
          <w:color w:val="26292B"/>
          <w:sz w:val="24"/>
          <w:szCs w:val="24"/>
        </w:rPr>
        <w:lastRenderedPageBreak/>
        <w:t>opportunities for intellectual inquiry and engagement, helps students develop critical thinking skills, and prepares students for social and civic responsibilities.</w:t>
      </w:r>
    </w:p>
    <w:p w:rsidR="00F339CF" w:rsidRPr="00233650" w:rsidRDefault="00F339CF" w:rsidP="00F339CF">
      <w:pPr>
        <w:pStyle w:val="NormalWeb"/>
        <w:spacing w:before="0" w:beforeAutospacing="0" w:after="0" w:afterAutospacing="0"/>
        <w:rPr>
          <w:color w:val="26292B"/>
        </w:rPr>
      </w:pPr>
      <w:r w:rsidRPr="00233650">
        <w:rPr>
          <w:color w:val="26292B"/>
        </w:rPr>
        <w:t>ETSU aspires to be an institution that celebrates diversity by welcoming all students, faculty, administrators and staff as respected and valued participants in the University's educational mission. Therefore, ETSU welcomes people of different races, ethnicities, religions, creeds, national origins, genders, sexual orientations, physical abilities, ages, veteran status, and social, economic, or educational backgrounds. ETSU is particularly committed to welcoming groups that have been traditionally underrepresented or excluded. The University also supports and encourages the promotion of diversity in its curricula, programs, faculty research, scholarship, and creative activities.</w:t>
      </w:r>
    </w:p>
    <w:p w:rsidR="00F339CF" w:rsidRPr="00233650" w:rsidRDefault="00F339CF" w:rsidP="00F339CF">
      <w:pPr>
        <w:pStyle w:val="Heading3"/>
        <w:rPr>
          <w:b w:val="0"/>
          <w:bCs w:val="0"/>
          <w:color w:val="26292B"/>
          <w:sz w:val="24"/>
          <w:szCs w:val="24"/>
        </w:rPr>
      </w:pPr>
      <w:r w:rsidRPr="00233650">
        <w:rPr>
          <w:color w:val="26292B"/>
          <w:sz w:val="24"/>
          <w:szCs w:val="24"/>
        </w:rPr>
        <w:t xml:space="preserve">Academic Integrity and Misconduct. </w:t>
      </w:r>
      <w:r w:rsidRPr="00233650">
        <w:rPr>
          <w:b w:val="0"/>
          <w:bCs w:val="0"/>
          <w:color w:val="26292B"/>
          <w:sz w:val="24"/>
          <w:szCs w:val="24"/>
        </w:rPr>
        <w:t>Students are expected to abide by the ETSU Honor Code and to act with honor, integrity, and civility in all matters. The course instructor has the primary responsibility for maintenance of academic integrity. Students guilty of academic misconduct, either directly or indirectly, through participation or assistance, are immediately responsible to the course instructor. Any form of academic misconduct (plagiarism, cheating, etc.) is subject to disciplinary action. Sanctions for a violation may vary with the severity of the offense. The instructor may reduce a grade up to and including assignment of an “F” or a zero (“0”) for the exercise/examination or an “F” in the course. If a sanction is imposed then the instructor must begin the academic misconduct procedures and notify both the student and the Dean/Designee. Students may appeal a grade assignment associated with a finding of academic misconduct, as distinct from a student disciplinary or grade appeals process, through the University’s Academic Misconduct Procedures. The student will not be subjected to any form of pressure to coerce admission of guilt or information about his/her conduct or that of others.</w:t>
      </w:r>
    </w:p>
    <w:p w:rsidR="00F339CF" w:rsidRPr="00233650" w:rsidRDefault="00F339CF" w:rsidP="00F339CF">
      <w:pPr>
        <w:pStyle w:val="NormalWeb"/>
        <w:spacing w:before="0" w:beforeAutospacing="0" w:after="0" w:afterAutospacing="0"/>
        <w:rPr>
          <w:color w:val="26292B"/>
        </w:rPr>
      </w:pPr>
      <w:r w:rsidRPr="00233650">
        <w:rPr>
          <w:b/>
          <w:bCs/>
          <w:color w:val="26292B"/>
        </w:rPr>
        <w:t>Honor Code</w:t>
      </w:r>
      <w:r w:rsidRPr="00233650">
        <w:rPr>
          <w:color w:val="26292B"/>
        </w:rPr>
        <w:t>. East Tennessee State University is committed to developing the intellect and ethical behavior of its students. Students found to be in violation of policies on plagiarism, cheating, and/or fabrication will be held accountable for their actions. Any knowledge of academic misconduct should be reported. Students are expected to act with honesty, integrity, and civility in all matters.</w:t>
      </w:r>
    </w:p>
    <w:p w:rsidR="00F339CF" w:rsidRPr="00233650" w:rsidRDefault="00F339CF" w:rsidP="00F339CF">
      <w:pPr>
        <w:pStyle w:val="Heading3"/>
        <w:rPr>
          <w:b w:val="0"/>
          <w:bCs w:val="0"/>
          <w:color w:val="26292B"/>
          <w:sz w:val="24"/>
          <w:szCs w:val="24"/>
        </w:rPr>
      </w:pPr>
      <w:r w:rsidRPr="00233650">
        <w:rPr>
          <w:color w:val="26292B"/>
          <w:sz w:val="24"/>
          <w:szCs w:val="24"/>
        </w:rPr>
        <w:t xml:space="preserve">Discrimination and Harassment. </w:t>
      </w:r>
      <w:r w:rsidRPr="00233650">
        <w:rPr>
          <w:b w:val="0"/>
          <w:bCs w:val="0"/>
          <w:color w:val="26292B"/>
          <w:sz w:val="24"/>
          <w:szCs w:val="24"/>
        </w:rPr>
        <w:t>ETSU prohibits and seeks to eliminate all forms of discrimination and harassment based on a protected class in education programs and activities and employment. ETSU employees, students, and third parties can report discrimination or harassment without fear of adverse consequences and the university will be responsive to reports.</w:t>
      </w:r>
    </w:p>
    <w:p w:rsidR="00F339CF" w:rsidRPr="00233650" w:rsidRDefault="00F339CF" w:rsidP="00F339CF">
      <w:pPr>
        <w:pStyle w:val="Heading3"/>
        <w:spacing w:after="0" w:afterAutospacing="0"/>
        <w:rPr>
          <w:color w:val="26292B"/>
          <w:sz w:val="24"/>
          <w:szCs w:val="24"/>
        </w:rPr>
      </w:pPr>
      <w:r w:rsidRPr="00233650">
        <w:rPr>
          <w:color w:val="26292B"/>
          <w:sz w:val="24"/>
          <w:szCs w:val="24"/>
        </w:rPr>
        <w:t>Student Rights and Freedoms</w:t>
      </w:r>
      <w:r w:rsidR="005C08B9">
        <w:rPr>
          <w:color w:val="26292B"/>
          <w:sz w:val="24"/>
          <w:szCs w:val="24"/>
        </w:rPr>
        <w:t>.</w:t>
      </w:r>
    </w:p>
    <w:p w:rsidR="00F339CF" w:rsidRPr="00233650" w:rsidRDefault="00F339CF" w:rsidP="00F339CF">
      <w:pPr>
        <w:pStyle w:val="NormalWeb"/>
        <w:spacing w:before="0" w:beforeAutospacing="0" w:after="0" w:afterAutospacing="0"/>
        <w:rPr>
          <w:i/>
          <w:iCs/>
          <w:color w:val="26292B"/>
        </w:rPr>
      </w:pPr>
      <w:r w:rsidRPr="00233650">
        <w:rPr>
          <w:i/>
          <w:iCs/>
          <w:color w:val="26292B"/>
        </w:rPr>
        <w:t>I. Preamble</w:t>
      </w:r>
    </w:p>
    <w:p w:rsidR="00F339CF" w:rsidRPr="00233650" w:rsidRDefault="00F339CF" w:rsidP="00F339CF">
      <w:pPr>
        <w:pStyle w:val="NormalWeb"/>
        <w:spacing w:before="0" w:beforeAutospacing="0" w:after="0" w:afterAutospacing="0"/>
        <w:rPr>
          <w:color w:val="26292B"/>
        </w:rPr>
      </w:pPr>
      <w:r w:rsidRPr="00233650">
        <w:rPr>
          <w:color w:val="26292B"/>
        </w:rPr>
        <w:t>a. Academic institutions exist for the transmission of knowledge, the pursuit of truth, the development of students, and the general well-being of society. Free inquiry and free expression are indispensable to the attainment of these goals. As members of the academic community, students should be encouraged to develop the capacity for critical judgment and to engage in a sustained and independent search for truth. Institutional procedures for achieving these purposes may vary from campus to campus, but the minimal standards of academic freedom of students outlined below are essential to any community of scholars.</w:t>
      </w:r>
      <w:r w:rsidRPr="00233650">
        <w:rPr>
          <w:color w:val="26292B"/>
        </w:rPr>
        <w:br/>
      </w:r>
      <w:r w:rsidRPr="00233650">
        <w:rPr>
          <w:color w:val="26292B"/>
        </w:rPr>
        <w:lastRenderedPageBreak/>
        <w:t>b. Freedom to teach and freedom to learn are inseparable facets of academic freedom. The freedom to learn depends upon appropriate opportunities and conditions in the classroom, on the campus, and in the larger community. Students should exercise their freedom with responsibility.</w:t>
      </w:r>
      <w:r w:rsidRPr="00233650">
        <w:rPr>
          <w:color w:val="26292B"/>
        </w:rPr>
        <w:br/>
        <w:t>c. The responsibility to secure and to respect general conditions conducive to the freedom to learn is shared by all members of the academic community. Tennessee Board of Regents institutions have developed policies and procedures which provide and safeguard this freedom. The purpose of this statement is to enumerate the essential provisions for students’ freedom to learn.</w:t>
      </w:r>
    </w:p>
    <w:p w:rsidR="00F339CF" w:rsidRDefault="00F339CF" w:rsidP="00F339CF">
      <w:pPr>
        <w:pStyle w:val="NormalWeb"/>
        <w:spacing w:before="0" w:beforeAutospacing="0" w:after="0" w:afterAutospacing="0"/>
        <w:rPr>
          <w:i/>
          <w:iCs/>
          <w:color w:val="26292B"/>
        </w:rPr>
      </w:pPr>
    </w:p>
    <w:p w:rsidR="00F339CF" w:rsidRPr="00233650" w:rsidRDefault="00F339CF" w:rsidP="00F339CF">
      <w:pPr>
        <w:pStyle w:val="NormalWeb"/>
        <w:spacing w:before="0" w:beforeAutospacing="0" w:after="0" w:afterAutospacing="0"/>
        <w:rPr>
          <w:i/>
          <w:iCs/>
          <w:color w:val="26292B"/>
        </w:rPr>
      </w:pPr>
      <w:r w:rsidRPr="00233650">
        <w:rPr>
          <w:i/>
          <w:iCs/>
          <w:color w:val="26292B"/>
        </w:rPr>
        <w:t>II. Freedom of Access to Higher Education</w:t>
      </w:r>
    </w:p>
    <w:p w:rsidR="00F339CF" w:rsidRPr="00233650" w:rsidRDefault="00F339CF" w:rsidP="00F339CF">
      <w:pPr>
        <w:pStyle w:val="NormalWeb"/>
        <w:spacing w:before="0" w:beforeAutospacing="0" w:after="0" w:afterAutospacing="0"/>
        <w:rPr>
          <w:color w:val="26292B"/>
        </w:rPr>
      </w:pPr>
      <w:r w:rsidRPr="00233650">
        <w:rPr>
          <w:color w:val="26292B"/>
        </w:rPr>
        <w:t>The admissions policies of East Tennessee State University make clear the characteristics and expectations of students which it considers relevant to success in the institution’s program. Under no circumstances should a student be barred from admission to a particular program on the basis of any category or class protected under state and/or federal law.</w:t>
      </w:r>
    </w:p>
    <w:p w:rsidR="00F339CF" w:rsidRDefault="00F339CF" w:rsidP="00F339CF">
      <w:pPr>
        <w:pStyle w:val="NormalWeb"/>
        <w:spacing w:before="0" w:beforeAutospacing="0" w:after="0" w:afterAutospacing="0"/>
        <w:rPr>
          <w:i/>
          <w:iCs/>
          <w:color w:val="26292B"/>
        </w:rPr>
      </w:pPr>
    </w:p>
    <w:p w:rsidR="00F339CF" w:rsidRPr="00233650" w:rsidRDefault="00F339CF" w:rsidP="00F339CF">
      <w:pPr>
        <w:pStyle w:val="NormalWeb"/>
        <w:spacing w:before="0" w:beforeAutospacing="0" w:after="0" w:afterAutospacing="0"/>
        <w:rPr>
          <w:i/>
          <w:iCs/>
          <w:color w:val="26292B"/>
        </w:rPr>
      </w:pPr>
      <w:r w:rsidRPr="00233650">
        <w:rPr>
          <w:i/>
          <w:iCs/>
          <w:color w:val="26292B"/>
        </w:rPr>
        <w:t>III. In the Classroom</w:t>
      </w:r>
    </w:p>
    <w:p w:rsidR="00F339CF" w:rsidRPr="00233650" w:rsidRDefault="00F339CF" w:rsidP="00F339CF">
      <w:pPr>
        <w:pStyle w:val="NormalWeb"/>
        <w:spacing w:before="0" w:beforeAutospacing="0" w:after="0" w:afterAutospacing="0"/>
        <w:rPr>
          <w:color w:val="26292B"/>
        </w:rPr>
      </w:pPr>
      <w:r w:rsidRPr="00233650">
        <w:rPr>
          <w:color w:val="26292B"/>
        </w:rPr>
        <w:t>The professor in the classroom and in conference should encourage free discussion, inquiry, and expression. Student performance should be evaluated solely on an academic basis, not on opinions or conduct in matters unrelated to academic standards.</w:t>
      </w:r>
    </w:p>
    <w:p w:rsidR="00F339CF" w:rsidRDefault="00F339CF" w:rsidP="00F339CF">
      <w:pPr>
        <w:pStyle w:val="NormalWeb"/>
        <w:spacing w:before="0" w:beforeAutospacing="0" w:after="0" w:afterAutospacing="0"/>
        <w:rPr>
          <w:i/>
          <w:iCs/>
          <w:color w:val="26292B"/>
        </w:rPr>
      </w:pPr>
    </w:p>
    <w:p w:rsidR="00F339CF" w:rsidRPr="00233650" w:rsidRDefault="00F339CF" w:rsidP="00F339CF">
      <w:pPr>
        <w:pStyle w:val="NormalWeb"/>
        <w:spacing w:before="0" w:beforeAutospacing="0" w:after="0" w:afterAutospacing="0"/>
        <w:rPr>
          <w:i/>
          <w:iCs/>
          <w:color w:val="26292B"/>
        </w:rPr>
      </w:pPr>
      <w:r w:rsidRPr="00233650">
        <w:rPr>
          <w:i/>
          <w:iCs/>
          <w:color w:val="26292B"/>
        </w:rPr>
        <w:t xml:space="preserve">IV. Protection of Freedom of Expression </w:t>
      </w:r>
    </w:p>
    <w:p w:rsidR="00F339CF" w:rsidRPr="00233650" w:rsidRDefault="00F339CF" w:rsidP="00F339CF">
      <w:pPr>
        <w:pStyle w:val="NormalWeb"/>
        <w:spacing w:before="0" w:beforeAutospacing="0" w:after="0" w:afterAutospacing="0"/>
        <w:rPr>
          <w:color w:val="26292B"/>
        </w:rPr>
      </w:pPr>
      <w:r w:rsidRPr="00233650">
        <w:rPr>
          <w:color w:val="26292B"/>
        </w:rPr>
        <w:t>Students should be free to take reasoned exception to the data or views offered in any course of study and to reserve judgment about matters of opinion but they are responsible for learning the content of any course of study for which they are enrolled.</w:t>
      </w:r>
    </w:p>
    <w:p w:rsidR="00F339CF" w:rsidRPr="00233650" w:rsidRDefault="00F339CF" w:rsidP="00F339CF">
      <w:pPr>
        <w:pStyle w:val="Heading3"/>
        <w:rPr>
          <w:b w:val="0"/>
          <w:bCs w:val="0"/>
          <w:color w:val="26292B"/>
          <w:sz w:val="24"/>
          <w:szCs w:val="24"/>
        </w:rPr>
      </w:pPr>
      <w:r w:rsidRPr="00233650">
        <w:rPr>
          <w:color w:val="26292B"/>
          <w:sz w:val="24"/>
          <w:szCs w:val="24"/>
        </w:rPr>
        <w:t xml:space="preserve">Prerequisites. </w:t>
      </w:r>
      <w:r w:rsidRPr="00233650">
        <w:rPr>
          <w:b w:val="0"/>
          <w:bCs w:val="0"/>
          <w:color w:val="26292B"/>
          <w:sz w:val="24"/>
          <w:szCs w:val="24"/>
        </w:rPr>
        <w:t>Many courses require prerequisites or special approval of the instructor prior to registration. Students should verify they meet the requirements for course registration in the university undergraduate or graduate catalog. Failure to comply with the stated prerequisites may result in the student being withdrawn from a course.</w:t>
      </w:r>
    </w:p>
    <w:p w:rsidR="00F339CF" w:rsidRPr="00233650" w:rsidRDefault="00F339CF" w:rsidP="00F339CF">
      <w:pPr>
        <w:pStyle w:val="Heading3"/>
        <w:rPr>
          <w:b w:val="0"/>
          <w:bCs w:val="0"/>
          <w:color w:val="26292B"/>
          <w:sz w:val="24"/>
          <w:szCs w:val="24"/>
        </w:rPr>
      </w:pPr>
      <w:r w:rsidRPr="00233650">
        <w:rPr>
          <w:color w:val="26292B"/>
          <w:sz w:val="24"/>
          <w:szCs w:val="24"/>
        </w:rPr>
        <w:t xml:space="preserve">Academic Accommodations for Students with Disabilities. </w:t>
      </w:r>
      <w:r w:rsidRPr="00233650">
        <w:rPr>
          <w:b w:val="0"/>
          <w:bCs w:val="0"/>
          <w:color w:val="26292B"/>
          <w:sz w:val="24"/>
          <w:szCs w:val="24"/>
        </w:rPr>
        <w:t>It is the policy of ETSU to accommodate students with disabilities, pursuant to federal law, state law and the University's commitment to equal educational opportunities. Any student with a disability who needs accommodations, for example, note taking assistance, exam time adjustment or seating placement, should meet with Disability Services. Faculty accommodation forms are provided to eligible students and should be shared with the instructor as early in the semester as possible. Disability Services can be reached via telephone at 439-8346, or web at</w:t>
      </w:r>
      <w:r w:rsidRPr="00233650">
        <w:rPr>
          <w:rStyle w:val="apple-converted-space"/>
          <w:b w:val="0"/>
          <w:bCs w:val="0"/>
          <w:color w:val="26292B"/>
          <w:sz w:val="24"/>
          <w:szCs w:val="24"/>
        </w:rPr>
        <w:t> </w:t>
      </w:r>
      <w:hyperlink r:id="rId10" w:tgtFrame="_blank" w:tooltip="https://www.etsu.edu/students/ds/" w:history="1">
        <w:r w:rsidRPr="00233650">
          <w:rPr>
            <w:rStyle w:val="Hyperlink"/>
            <w:b w:val="0"/>
            <w:bCs w:val="0"/>
            <w:color w:val="001C71"/>
            <w:sz w:val="24"/>
            <w:szCs w:val="24"/>
          </w:rPr>
          <w:t>https://www.etsu.edu/students/ds/</w:t>
        </w:r>
      </w:hyperlink>
      <w:r w:rsidRPr="00233650">
        <w:rPr>
          <w:b w:val="0"/>
          <w:bCs w:val="0"/>
          <w:color w:val="26292B"/>
          <w:sz w:val="24"/>
          <w:szCs w:val="24"/>
        </w:rPr>
        <w:t>.</w:t>
      </w:r>
    </w:p>
    <w:p w:rsidR="00F339CF" w:rsidRPr="00233650" w:rsidRDefault="00F339CF" w:rsidP="00F339CF">
      <w:pPr>
        <w:pStyle w:val="Heading3"/>
        <w:rPr>
          <w:b w:val="0"/>
          <w:bCs w:val="0"/>
          <w:color w:val="26292B"/>
          <w:sz w:val="24"/>
          <w:szCs w:val="24"/>
        </w:rPr>
      </w:pPr>
      <w:r w:rsidRPr="00233650">
        <w:rPr>
          <w:color w:val="26292B"/>
          <w:sz w:val="24"/>
          <w:szCs w:val="24"/>
        </w:rPr>
        <w:t xml:space="preserve">Permits and Overrides. </w:t>
      </w:r>
      <w:r w:rsidRPr="00233650">
        <w:rPr>
          <w:b w:val="0"/>
          <w:bCs w:val="0"/>
          <w:color w:val="26292B"/>
          <w:sz w:val="24"/>
          <w:szCs w:val="24"/>
        </w:rPr>
        <w:t xml:space="preserve">A student may add courses with special permission in the form of an electronic permit if the courses have reached the established maximum enrollment. To add any class that has reached the enrollment limit requires permission of the instructor and department chair. After the registration/late add period, special permission in the form of a hard copy late add form and an electronic permit must be obtained from the instructor, the department chair, the dean and the registrar. Students may view permits on </w:t>
      </w:r>
      <w:proofErr w:type="spellStart"/>
      <w:r w:rsidRPr="00233650">
        <w:rPr>
          <w:b w:val="0"/>
          <w:bCs w:val="0"/>
          <w:color w:val="26292B"/>
          <w:sz w:val="24"/>
          <w:szCs w:val="24"/>
        </w:rPr>
        <w:t>GoldLink</w:t>
      </w:r>
      <w:proofErr w:type="spellEnd"/>
      <w:r w:rsidRPr="00233650">
        <w:rPr>
          <w:b w:val="0"/>
          <w:bCs w:val="0"/>
          <w:color w:val="26292B"/>
          <w:sz w:val="24"/>
          <w:szCs w:val="24"/>
        </w:rPr>
        <w:t xml:space="preserve"> under Registration Status.</w:t>
      </w:r>
    </w:p>
    <w:p w:rsidR="00F339CF" w:rsidRPr="00233650" w:rsidRDefault="00F339CF" w:rsidP="00F339CF">
      <w:pPr>
        <w:pStyle w:val="Heading3"/>
        <w:rPr>
          <w:b w:val="0"/>
          <w:bCs w:val="0"/>
          <w:color w:val="26292B"/>
          <w:sz w:val="24"/>
          <w:szCs w:val="24"/>
        </w:rPr>
      </w:pPr>
      <w:r w:rsidRPr="00233650">
        <w:rPr>
          <w:color w:val="26292B"/>
          <w:sz w:val="24"/>
          <w:szCs w:val="24"/>
        </w:rPr>
        <w:lastRenderedPageBreak/>
        <w:t xml:space="preserve">Class Attendance. </w:t>
      </w:r>
      <w:r w:rsidRPr="00233650">
        <w:rPr>
          <w:b w:val="0"/>
          <w:bCs w:val="0"/>
          <w:color w:val="26292B"/>
          <w:sz w:val="24"/>
          <w:szCs w:val="24"/>
        </w:rPr>
        <w:t>Class attendance and punctuality requirements are established by the faculty in the printed syllabus for each course. Students are expected to attend classes regularly and on time and are responsible for giving explanations/rationale for absences and lateness directly to the faculty member for each course in which they are enrolled. In cases where student absences are the result of emergency circumstances (e.g., death in the family, a student’s serious injury or incapacitating illness), for which students are unable to make immediate contact with faculty, the student may contact the Office of Student Affairs for assistance in providing such immediate notification to faculty. However, the student remains responsible for verifying the emergency circumstances to faculty and for discussing arrangements with faculty for completion of coursework requirements. Both give guidance and clarification to both students and faculty on matters of classroom conduct and attendance requirements.</w:t>
      </w:r>
    </w:p>
    <w:p w:rsidR="00F339CF" w:rsidRPr="00233650" w:rsidRDefault="00F339CF" w:rsidP="005C08B9">
      <w:pPr>
        <w:pStyle w:val="Heading3"/>
        <w:spacing w:after="0" w:afterAutospacing="0"/>
        <w:rPr>
          <w:b w:val="0"/>
          <w:bCs w:val="0"/>
          <w:i/>
          <w:iCs/>
          <w:color w:val="26292B"/>
          <w:sz w:val="24"/>
          <w:szCs w:val="24"/>
        </w:rPr>
      </w:pPr>
      <w:r w:rsidRPr="00233650">
        <w:rPr>
          <w:b w:val="0"/>
          <w:bCs w:val="0"/>
          <w:i/>
          <w:iCs/>
          <w:color w:val="26292B"/>
          <w:sz w:val="24"/>
          <w:szCs w:val="24"/>
        </w:rPr>
        <w:t>Where to go for help?</w:t>
      </w:r>
    </w:p>
    <w:p w:rsidR="00F339CF" w:rsidRPr="00233650" w:rsidRDefault="00F339CF" w:rsidP="00F339CF">
      <w:pPr>
        <w:pStyle w:val="NormalWeb"/>
        <w:spacing w:before="0" w:beforeAutospacing="0" w:after="0" w:afterAutospacing="0"/>
        <w:rPr>
          <w:color w:val="26292B"/>
        </w:rPr>
      </w:pPr>
      <w:r w:rsidRPr="00233650">
        <w:rPr>
          <w:color w:val="26292B"/>
        </w:rPr>
        <w:t>The</w:t>
      </w:r>
      <w:r w:rsidRPr="00233650">
        <w:rPr>
          <w:rStyle w:val="apple-converted-space"/>
          <w:color w:val="26292B"/>
        </w:rPr>
        <w:t> </w:t>
      </w:r>
      <w:hyperlink r:id="rId11" w:tgtFrame="_blank" w:tooltip="Dean of Students office webpage" w:history="1">
        <w:r w:rsidRPr="00233650">
          <w:rPr>
            <w:rStyle w:val="Hyperlink"/>
            <w:color w:val="001C71"/>
          </w:rPr>
          <w:t>Dean of Students office webpage</w:t>
        </w:r>
      </w:hyperlink>
      <w:r w:rsidRPr="00233650">
        <w:rPr>
          <w:rStyle w:val="apple-converted-space"/>
          <w:color w:val="26292B"/>
        </w:rPr>
        <w:t> </w:t>
      </w:r>
      <w:r w:rsidRPr="00233650">
        <w:rPr>
          <w:color w:val="26292B"/>
        </w:rPr>
        <w:t>offers a broad array of resources and supports that students may review and access.</w:t>
      </w:r>
      <w:r>
        <w:rPr>
          <w:color w:val="26292B"/>
        </w:rPr>
        <w:t xml:space="preserve"> </w:t>
      </w:r>
      <w:r w:rsidRPr="00233650">
        <w:rPr>
          <w:color w:val="26292B"/>
        </w:rPr>
        <w:t>The Dean of Students office works closely with the</w:t>
      </w:r>
      <w:r w:rsidRPr="00233650">
        <w:rPr>
          <w:rStyle w:val="apple-converted-space"/>
          <w:color w:val="26292B"/>
        </w:rPr>
        <w:t> </w:t>
      </w:r>
      <w:hyperlink r:id="rId12" w:tgtFrame="_blank" w:tooltip="Undergraduate Student Success Specialist" w:history="1">
        <w:r w:rsidRPr="00233650">
          <w:rPr>
            <w:rStyle w:val="Hyperlink"/>
            <w:color w:val="001C71"/>
          </w:rPr>
          <w:t>Undergraduate Student Success Specialist</w:t>
        </w:r>
      </w:hyperlink>
      <w:r w:rsidRPr="00233650">
        <w:rPr>
          <w:rStyle w:val="apple-converted-space"/>
          <w:color w:val="26292B"/>
        </w:rPr>
        <w:t> </w:t>
      </w:r>
      <w:r w:rsidRPr="00233650">
        <w:rPr>
          <w:color w:val="26292B"/>
        </w:rPr>
        <w:t>(</w:t>
      </w:r>
      <w:hyperlink r:id="rId13" w:history="1">
        <w:r w:rsidRPr="00233650">
          <w:rPr>
            <w:rStyle w:val="Hyperlink"/>
            <w:color w:val="001C71"/>
          </w:rPr>
          <w:t>423-439-8777</w:t>
        </w:r>
      </w:hyperlink>
      <w:r w:rsidRPr="00233650">
        <w:rPr>
          <w:color w:val="26292B"/>
        </w:rPr>
        <w:t>). Need assistance with obstacles you may be having in day to day life? The Undergraduate Student Success Specialist will work with you to help resolve problems and provide support by identifying resources on campus and in the community. Contact the USSS via email at</w:t>
      </w:r>
      <w:r w:rsidRPr="00233650">
        <w:rPr>
          <w:rStyle w:val="apple-converted-space"/>
          <w:color w:val="26292B"/>
        </w:rPr>
        <w:t> </w:t>
      </w:r>
      <w:hyperlink r:id="rId14" w:tgtFrame="_blank" w:history="1">
        <w:r w:rsidRPr="00233650">
          <w:rPr>
            <w:rStyle w:val="Hyperlink"/>
            <w:color w:val="001C71"/>
          </w:rPr>
          <w:t>undergradsuccess@etsu.edu</w:t>
        </w:r>
      </w:hyperlink>
      <w:r w:rsidRPr="00233650">
        <w:rPr>
          <w:color w:val="26292B"/>
        </w:rPr>
        <w:t>, by phone at</w:t>
      </w:r>
      <w:r w:rsidRPr="00233650">
        <w:rPr>
          <w:rStyle w:val="apple-converted-space"/>
          <w:color w:val="26292B"/>
        </w:rPr>
        <w:t> </w:t>
      </w:r>
      <w:hyperlink r:id="rId15" w:history="1">
        <w:r w:rsidRPr="00233650">
          <w:rPr>
            <w:rStyle w:val="Hyperlink"/>
            <w:color w:val="001C71"/>
          </w:rPr>
          <w:t>439-8777</w:t>
        </w:r>
      </w:hyperlink>
      <w:r w:rsidRPr="00233650">
        <w:rPr>
          <w:color w:val="26292B"/>
        </w:rPr>
        <w:t>.</w:t>
      </w:r>
      <w:r>
        <w:rPr>
          <w:color w:val="26292B"/>
        </w:rPr>
        <w:t xml:space="preserve"> </w:t>
      </w:r>
      <w:hyperlink r:id="rId16" w:tgtFrame="_blank" w:tooltip="Student Support Services" w:history="1">
        <w:r w:rsidRPr="00233650">
          <w:rPr>
            <w:rStyle w:val="Hyperlink"/>
            <w:color w:val="001C71"/>
          </w:rPr>
          <w:t>Student Support Services</w:t>
        </w:r>
      </w:hyperlink>
      <w:r w:rsidRPr="00233650">
        <w:rPr>
          <w:rStyle w:val="apple-converted-space"/>
          <w:color w:val="26292B"/>
        </w:rPr>
        <w:t> </w:t>
      </w:r>
      <w:r w:rsidRPr="00233650">
        <w:rPr>
          <w:color w:val="26292B"/>
        </w:rPr>
        <w:t xml:space="preserve">is a federally funded </w:t>
      </w:r>
      <w:proofErr w:type="spellStart"/>
      <w:r w:rsidRPr="00233650">
        <w:rPr>
          <w:color w:val="26292B"/>
        </w:rPr>
        <w:t>TRiO</w:t>
      </w:r>
      <w:proofErr w:type="spellEnd"/>
      <w:r w:rsidRPr="00233650">
        <w:rPr>
          <w:color w:val="26292B"/>
        </w:rPr>
        <w:t xml:space="preserve"> program that provides tutoring, academic advising, personal and career counseling, peer career mentoring, and job shadowing to eligible students. Call</w:t>
      </w:r>
      <w:r w:rsidRPr="00233650">
        <w:rPr>
          <w:rStyle w:val="apple-converted-space"/>
          <w:color w:val="26292B"/>
        </w:rPr>
        <w:t> </w:t>
      </w:r>
      <w:hyperlink r:id="rId17" w:history="1">
        <w:r w:rsidRPr="00233650">
          <w:rPr>
            <w:rStyle w:val="Hyperlink"/>
            <w:color w:val="001C71"/>
          </w:rPr>
          <w:t>439-5396</w:t>
        </w:r>
      </w:hyperlink>
      <w:r w:rsidRPr="00233650">
        <w:rPr>
          <w:rStyle w:val="apple-converted-space"/>
          <w:color w:val="26292B"/>
        </w:rPr>
        <w:t> </w:t>
      </w:r>
      <w:r w:rsidRPr="00233650">
        <w:rPr>
          <w:color w:val="26292B"/>
        </w:rPr>
        <w:t>or visit</w:t>
      </w:r>
      <w:r w:rsidRPr="00233650">
        <w:rPr>
          <w:rStyle w:val="apple-converted-space"/>
          <w:color w:val="26292B"/>
        </w:rPr>
        <w:t> </w:t>
      </w:r>
      <w:hyperlink r:id="rId18" w:tgtFrame="_blank" w:tooltip="www.etsu.edu/sss" w:history="1">
        <w:r w:rsidRPr="00233650">
          <w:rPr>
            <w:rStyle w:val="Hyperlink"/>
            <w:color w:val="001C71"/>
          </w:rPr>
          <w:t>www.etsu.edu/sss</w:t>
        </w:r>
      </w:hyperlink>
      <w:r w:rsidRPr="00233650">
        <w:rPr>
          <w:rStyle w:val="apple-converted-space"/>
          <w:color w:val="26292B"/>
        </w:rPr>
        <w:t> </w:t>
      </w:r>
      <w:r w:rsidRPr="00233650">
        <w:rPr>
          <w:color w:val="26292B"/>
        </w:rPr>
        <w:t>for more information and eligibility requirements.</w:t>
      </w:r>
      <w:r>
        <w:rPr>
          <w:color w:val="26292B"/>
        </w:rPr>
        <w:t xml:space="preserve"> </w:t>
      </w:r>
      <w:hyperlink r:id="rId19" w:tgtFrame="_blank" w:tooltip="Financial Aid and Scholarships" w:history="1">
        <w:r w:rsidRPr="00233650">
          <w:rPr>
            <w:rStyle w:val="Hyperlink"/>
            <w:color w:val="001C71"/>
          </w:rPr>
          <w:t>Financial Aid and Scholarships</w:t>
        </w:r>
      </w:hyperlink>
      <w:r w:rsidRPr="00233650">
        <w:rPr>
          <w:rStyle w:val="apple-converted-space"/>
          <w:color w:val="26292B"/>
        </w:rPr>
        <w:t> </w:t>
      </w:r>
      <w:r w:rsidRPr="00233650">
        <w:rPr>
          <w:color w:val="26292B"/>
        </w:rPr>
        <w:t>(</w:t>
      </w:r>
      <w:hyperlink r:id="rId20" w:history="1">
        <w:r w:rsidRPr="00233650">
          <w:rPr>
            <w:rStyle w:val="Hyperlink"/>
            <w:color w:val="001C71"/>
          </w:rPr>
          <w:t>423-439-4300</w:t>
        </w:r>
      </w:hyperlink>
      <w:r w:rsidRPr="00233650">
        <w:rPr>
          <w:color w:val="26292B"/>
        </w:rPr>
        <w:t>) coordinates most of the academic and need based scholarships. The office provides information and scholarship applications for ETSU scholarships and serves as a resource for external scholarship information. Visit our website at</w:t>
      </w:r>
      <w:r w:rsidRPr="00233650">
        <w:rPr>
          <w:rStyle w:val="apple-converted-space"/>
          <w:color w:val="26292B"/>
        </w:rPr>
        <w:t> </w:t>
      </w:r>
      <w:hyperlink r:id="rId21" w:tgtFrame="_blank" w:tooltip="www.etsu.edu/scholarships" w:history="1">
        <w:r w:rsidRPr="00233650">
          <w:rPr>
            <w:rStyle w:val="Hyperlink"/>
            <w:color w:val="001C71"/>
          </w:rPr>
          <w:t>www.etsu.edu/scholarships</w:t>
        </w:r>
      </w:hyperlink>
      <w:r>
        <w:rPr>
          <w:color w:val="26292B"/>
        </w:rPr>
        <w:t xml:space="preserve">. </w:t>
      </w:r>
      <w:hyperlink r:id="rId22" w:tgtFrame="_blank" w:tooltip="Center for Academic Achievement" w:history="1">
        <w:r w:rsidRPr="00233650">
          <w:rPr>
            <w:rStyle w:val="Hyperlink"/>
            <w:color w:val="001C71"/>
          </w:rPr>
          <w:t>Center for Academic Achievement</w:t>
        </w:r>
      </w:hyperlink>
      <w:r w:rsidRPr="00233650">
        <w:rPr>
          <w:rStyle w:val="apple-converted-space"/>
          <w:color w:val="26292B"/>
        </w:rPr>
        <w:t> </w:t>
      </w:r>
      <w:r w:rsidRPr="00233650">
        <w:rPr>
          <w:color w:val="26292B"/>
        </w:rPr>
        <w:t>(</w:t>
      </w:r>
      <w:hyperlink r:id="rId23" w:history="1">
        <w:r w:rsidRPr="00233650">
          <w:rPr>
            <w:rStyle w:val="Hyperlink"/>
            <w:color w:val="001C71"/>
          </w:rPr>
          <w:t>423-439-7111</w:t>
        </w:r>
      </w:hyperlink>
      <w:r w:rsidRPr="00233650">
        <w:rPr>
          <w:color w:val="26292B"/>
        </w:rPr>
        <w:t>) Located on the first floor of the Sherrod Library, the Learning Services is the place to go for help with writing and speaking, library research, core math and science courses, and other subjects. the center offers tutoring on a walk-in and appointment basis and is open during library hours, including nights and weekends. Call</w:t>
      </w:r>
      <w:r w:rsidRPr="00233650">
        <w:rPr>
          <w:rStyle w:val="apple-converted-space"/>
          <w:color w:val="26292B"/>
        </w:rPr>
        <w:t> </w:t>
      </w:r>
      <w:hyperlink r:id="rId24" w:history="1">
        <w:r w:rsidRPr="00233650">
          <w:rPr>
            <w:rStyle w:val="Hyperlink"/>
            <w:color w:val="001C71"/>
          </w:rPr>
          <w:t>439-7111</w:t>
        </w:r>
      </w:hyperlink>
      <w:r w:rsidRPr="00233650">
        <w:rPr>
          <w:rStyle w:val="apple-converted-space"/>
          <w:color w:val="26292B"/>
        </w:rPr>
        <w:t> </w:t>
      </w:r>
      <w:r w:rsidRPr="00233650">
        <w:rPr>
          <w:color w:val="26292B"/>
        </w:rPr>
        <w:t>or go to</w:t>
      </w:r>
      <w:r w:rsidRPr="00233650">
        <w:rPr>
          <w:rStyle w:val="apple-converted-space"/>
          <w:color w:val="26292B"/>
        </w:rPr>
        <w:t> </w:t>
      </w:r>
      <w:hyperlink r:id="rId25" w:tgtFrame="_blank" w:tooltip="https://www.etsu.edu/students/learning/" w:history="1">
        <w:r w:rsidRPr="00233650">
          <w:rPr>
            <w:rStyle w:val="Hyperlink"/>
            <w:color w:val="001C71"/>
          </w:rPr>
          <w:t>https://www.etsu.edu/students/learning/</w:t>
        </w:r>
      </w:hyperlink>
      <w:r w:rsidRPr="00233650">
        <w:rPr>
          <w:rStyle w:val="apple-converted-space"/>
          <w:color w:val="26292B"/>
        </w:rPr>
        <w:t> </w:t>
      </w:r>
      <w:r w:rsidRPr="00233650">
        <w:rPr>
          <w:color w:val="26292B"/>
        </w:rPr>
        <w:t>for more information.</w:t>
      </w:r>
    </w:p>
    <w:p w:rsidR="00F339CF" w:rsidRDefault="00F339CF" w:rsidP="00F339CF">
      <w:pPr>
        <w:pStyle w:val="Heading3"/>
        <w:spacing w:after="0" w:afterAutospacing="0"/>
        <w:rPr>
          <w:color w:val="26292B"/>
          <w:sz w:val="24"/>
          <w:szCs w:val="24"/>
        </w:rPr>
      </w:pPr>
      <w:r w:rsidRPr="00233650">
        <w:rPr>
          <w:color w:val="26292B"/>
          <w:sz w:val="24"/>
          <w:szCs w:val="24"/>
        </w:rPr>
        <w:t xml:space="preserve">ETSU Cares. </w:t>
      </w:r>
      <w:r w:rsidRPr="00233650">
        <w:rPr>
          <w:b w:val="0"/>
          <w:bCs w:val="0"/>
          <w:color w:val="26292B"/>
          <w:sz w:val="24"/>
          <w:szCs w:val="24"/>
        </w:rPr>
        <w:t>As a student, you may experience a range of personal issues that can create barriers to learning. The source of your difficulties may be directly related to your course work; if so, please speak with me. Also know that ETSU offers a variety of resources to support students in distress. We welcome and encourage students to contact the following resources for assistance and/or more information:</w:t>
      </w:r>
      <w:r>
        <w:rPr>
          <w:b w:val="0"/>
          <w:bCs w:val="0"/>
          <w:color w:val="26292B"/>
          <w:sz w:val="24"/>
          <w:szCs w:val="24"/>
        </w:rPr>
        <w:t xml:space="preserve"> </w:t>
      </w:r>
      <w:hyperlink r:id="rId26" w:tgtFrame="_blank" w:history="1">
        <w:r w:rsidRPr="00233650">
          <w:rPr>
            <w:rStyle w:val="Hyperlink"/>
            <w:b w:val="0"/>
            <w:bCs w:val="0"/>
            <w:color w:val="001C71"/>
            <w:sz w:val="24"/>
            <w:szCs w:val="24"/>
          </w:rPr>
          <w:t>Counseling Center (etsu.edu)</w:t>
        </w:r>
      </w:hyperlink>
      <w:r w:rsidRPr="00233650">
        <w:rPr>
          <w:rStyle w:val="apple-converted-space"/>
          <w:color w:val="26292B"/>
          <w:sz w:val="24"/>
          <w:szCs w:val="24"/>
        </w:rPr>
        <w:t xml:space="preserve"> </w:t>
      </w:r>
      <w:r w:rsidRPr="00233650">
        <w:rPr>
          <w:color w:val="26292B"/>
          <w:sz w:val="24"/>
          <w:szCs w:val="24"/>
        </w:rPr>
        <w:t>(</w:t>
      </w:r>
      <w:hyperlink r:id="rId27" w:history="1">
        <w:r w:rsidRPr="00233650">
          <w:rPr>
            <w:rStyle w:val="Hyperlink"/>
            <w:b w:val="0"/>
            <w:bCs w:val="0"/>
            <w:color w:val="001C71"/>
            <w:sz w:val="24"/>
            <w:szCs w:val="24"/>
          </w:rPr>
          <w:t>423-439-3333</w:t>
        </w:r>
      </w:hyperlink>
      <w:r w:rsidRPr="00233650">
        <w:rPr>
          <w:color w:val="26292B"/>
          <w:sz w:val="24"/>
          <w:szCs w:val="24"/>
        </w:rPr>
        <w:t>)</w:t>
      </w:r>
      <w:r>
        <w:rPr>
          <w:color w:val="26292B"/>
          <w:sz w:val="24"/>
          <w:szCs w:val="24"/>
        </w:rPr>
        <w:t xml:space="preserve">, </w:t>
      </w:r>
      <w:hyperlink r:id="rId28" w:tgtFrame="_blank" w:history="1">
        <w:r w:rsidRPr="00233650">
          <w:rPr>
            <w:rStyle w:val="Hyperlink"/>
            <w:b w:val="0"/>
            <w:bCs w:val="0"/>
            <w:color w:val="001C71"/>
            <w:sz w:val="24"/>
            <w:szCs w:val="24"/>
          </w:rPr>
          <w:t>Dean of Students (etsu.edu)</w:t>
        </w:r>
      </w:hyperlink>
      <w:r w:rsidRPr="00233650">
        <w:rPr>
          <w:rStyle w:val="apple-converted-space"/>
          <w:color w:val="26292B"/>
          <w:sz w:val="24"/>
          <w:szCs w:val="24"/>
        </w:rPr>
        <w:t xml:space="preserve"> </w:t>
      </w:r>
      <w:r w:rsidRPr="00233650">
        <w:rPr>
          <w:color w:val="26292B"/>
          <w:sz w:val="24"/>
          <w:szCs w:val="24"/>
        </w:rPr>
        <w:t>(</w:t>
      </w:r>
      <w:hyperlink r:id="rId29" w:history="1">
        <w:r w:rsidRPr="00233650">
          <w:rPr>
            <w:rStyle w:val="Hyperlink"/>
            <w:b w:val="0"/>
            <w:bCs w:val="0"/>
            <w:color w:val="001C71"/>
            <w:sz w:val="24"/>
            <w:szCs w:val="24"/>
          </w:rPr>
          <w:t>423-439-5377</w:t>
        </w:r>
      </w:hyperlink>
      <w:r w:rsidRPr="00233650">
        <w:rPr>
          <w:b w:val="0"/>
          <w:bCs w:val="0"/>
          <w:color w:val="26292B"/>
          <w:sz w:val="24"/>
          <w:szCs w:val="24"/>
        </w:rPr>
        <w:t>). If you are experiencing heightened feelings of hopelessness, thoughts of harm, or thoughts of suicide, crisis resources are also available by contacting:</w:t>
      </w:r>
      <w:r>
        <w:rPr>
          <w:b w:val="0"/>
          <w:bCs w:val="0"/>
          <w:color w:val="26292B"/>
          <w:sz w:val="24"/>
          <w:szCs w:val="24"/>
        </w:rPr>
        <w:t xml:space="preserve"> </w:t>
      </w:r>
      <w:r w:rsidRPr="00233650">
        <w:rPr>
          <w:color w:val="26292B"/>
          <w:sz w:val="24"/>
          <w:szCs w:val="24"/>
        </w:rPr>
        <w:t>BucsPress2 (24/7 mental health helpline) (</w:t>
      </w:r>
      <w:hyperlink r:id="rId30" w:history="1">
        <w:r w:rsidRPr="00233650">
          <w:rPr>
            <w:rStyle w:val="Hyperlink"/>
            <w:b w:val="0"/>
            <w:bCs w:val="0"/>
            <w:color w:val="001C71"/>
            <w:sz w:val="24"/>
            <w:szCs w:val="24"/>
          </w:rPr>
          <w:t>423-439-4841</w:t>
        </w:r>
      </w:hyperlink>
      <w:r w:rsidRPr="00233650">
        <w:rPr>
          <w:color w:val="26292B"/>
          <w:sz w:val="24"/>
          <w:szCs w:val="24"/>
        </w:rPr>
        <w:t>, press 2)</w:t>
      </w:r>
      <w:r>
        <w:rPr>
          <w:color w:val="26292B"/>
          <w:sz w:val="24"/>
          <w:szCs w:val="24"/>
        </w:rPr>
        <w:t xml:space="preserve">, </w:t>
      </w:r>
      <w:hyperlink r:id="rId31" w:tgtFrame="_blank" w:history="1">
        <w:r w:rsidRPr="00233650">
          <w:rPr>
            <w:rStyle w:val="Hyperlink"/>
            <w:b w:val="0"/>
            <w:bCs w:val="0"/>
            <w:color w:val="001C71"/>
            <w:sz w:val="24"/>
            <w:szCs w:val="24"/>
          </w:rPr>
          <w:t>Public Safety (etsu.edu)</w:t>
        </w:r>
      </w:hyperlink>
      <w:r w:rsidRPr="00233650">
        <w:rPr>
          <w:rStyle w:val="apple-converted-space"/>
          <w:color w:val="26292B"/>
          <w:sz w:val="24"/>
          <w:szCs w:val="24"/>
        </w:rPr>
        <w:t xml:space="preserve"> </w:t>
      </w:r>
      <w:r w:rsidRPr="00233650">
        <w:rPr>
          <w:color w:val="26292B"/>
          <w:sz w:val="24"/>
          <w:szCs w:val="24"/>
        </w:rPr>
        <w:t>(</w:t>
      </w:r>
      <w:hyperlink r:id="rId32" w:history="1">
        <w:r w:rsidRPr="00233650">
          <w:rPr>
            <w:rStyle w:val="Hyperlink"/>
            <w:b w:val="0"/>
            <w:bCs w:val="0"/>
            <w:color w:val="001C71"/>
            <w:sz w:val="24"/>
            <w:szCs w:val="24"/>
          </w:rPr>
          <w:t>423-439-4480</w:t>
        </w:r>
      </w:hyperlink>
      <w:r w:rsidRPr="00233650">
        <w:rPr>
          <w:rStyle w:val="apple-converted-space"/>
          <w:color w:val="26292B"/>
          <w:sz w:val="24"/>
          <w:szCs w:val="24"/>
        </w:rPr>
        <w:t> </w:t>
      </w:r>
      <w:r w:rsidRPr="00233650">
        <w:rPr>
          <w:color w:val="26292B"/>
          <w:sz w:val="24"/>
          <w:szCs w:val="24"/>
        </w:rPr>
        <w:t>OR Call 911)</w:t>
      </w:r>
      <w:r>
        <w:rPr>
          <w:color w:val="26292B"/>
          <w:sz w:val="24"/>
          <w:szCs w:val="24"/>
        </w:rPr>
        <w:t xml:space="preserve">, </w:t>
      </w:r>
      <w:r w:rsidRPr="00233650">
        <w:rPr>
          <w:color w:val="26292B"/>
          <w:sz w:val="24"/>
          <w:szCs w:val="24"/>
        </w:rPr>
        <w:t>Suicide and Crisis Lifeline Call or Text 988</w:t>
      </w:r>
    </w:p>
    <w:p w:rsidR="00F339CF" w:rsidRPr="00233650" w:rsidRDefault="00F339CF" w:rsidP="00F339CF">
      <w:pPr>
        <w:pStyle w:val="Heading3"/>
        <w:spacing w:before="0" w:beforeAutospacing="0" w:after="0" w:afterAutospacing="0"/>
        <w:rPr>
          <w:color w:val="26292B"/>
          <w:sz w:val="24"/>
          <w:szCs w:val="24"/>
        </w:rPr>
      </w:pPr>
      <w:r w:rsidRPr="00233650">
        <w:rPr>
          <w:color w:val="26292B"/>
          <w:sz w:val="24"/>
          <w:szCs w:val="24"/>
        </w:rPr>
        <w:br/>
        <w:t>ETSU Safety App</w:t>
      </w:r>
      <w:r>
        <w:rPr>
          <w:b w:val="0"/>
          <w:bCs w:val="0"/>
          <w:color w:val="26292B"/>
          <w:sz w:val="24"/>
          <w:szCs w:val="24"/>
        </w:rPr>
        <w:t>.</w:t>
      </w:r>
      <w:r w:rsidRPr="00233650">
        <w:rPr>
          <w:b w:val="0"/>
          <w:bCs w:val="0"/>
          <w:color w:val="26292B"/>
          <w:sz w:val="24"/>
          <w:szCs w:val="24"/>
        </w:rPr>
        <w:t xml:space="preserve"> https://www.etsu.edu/safety/etsu_safe.php</w:t>
      </w:r>
    </w:p>
    <w:p w:rsidR="00F339CF" w:rsidRPr="00233650" w:rsidRDefault="00F339CF" w:rsidP="00F339CF">
      <w:pPr>
        <w:pStyle w:val="Heading3"/>
        <w:spacing w:after="0" w:afterAutospacing="0"/>
        <w:rPr>
          <w:b w:val="0"/>
          <w:bCs w:val="0"/>
          <w:color w:val="26292B"/>
          <w:sz w:val="24"/>
          <w:szCs w:val="24"/>
        </w:rPr>
      </w:pPr>
      <w:r w:rsidRPr="00233650">
        <w:rPr>
          <w:color w:val="26292B"/>
          <w:sz w:val="24"/>
          <w:szCs w:val="24"/>
        </w:rPr>
        <w:t xml:space="preserve">Sexual Misconduct/Title IX Statement. </w:t>
      </w:r>
      <w:r w:rsidRPr="00233650">
        <w:rPr>
          <w:b w:val="0"/>
          <w:bCs w:val="0"/>
          <w:color w:val="26292B"/>
          <w:sz w:val="24"/>
          <w:szCs w:val="24"/>
        </w:rPr>
        <w:t xml:space="preserve">East Tennessee State University is committed to fostering a safe learning environment. Sexual misconduct and/or gender-based discrimination of </w:t>
      </w:r>
      <w:r w:rsidRPr="00233650">
        <w:rPr>
          <w:b w:val="0"/>
          <w:bCs w:val="0"/>
          <w:color w:val="26292B"/>
          <w:sz w:val="24"/>
          <w:szCs w:val="24"/>
        </w:rPr>
        <w:lastRenderedPageBreak/>
        <w:t>any kind is prohibited. ETSU investigates cases of sexual misconduct (including, but not limited to sexual assault, sexual harassment, dating violence, domestic violence, and stalking) and may take steps to protect the parties involved from harassment, retaliation, or negative impacts from the incident or complaint.</w:t>
      </w:r>
    </w:p>
    <w:p w:rsidR="00F339CF" w:rsidRPr="00233650" w:rsidRDefault="00F339CF" w:rsidP="00F339CF">
      <w:pPr>
        <w:pStyle w:val="Heading3"/>
        <w:rPr>
          <w:b w:val="0"/>
          <w:bCs w:val="0"/>
          <w:color w:val="26292B"/>
          <w:sz w:val="24"/>
          <w:szCs w:val="24"/>
        </w:rPr>
      </w:pPr>
      <w:r w:rsidRPr="00233650">
        <w:rPr>
          <w:b w:val="0"/>
          <w:bCs w:val="0"/>
          <w:color w:val="26292B"/>
          <w:sz w:val="24"/>
          <w:szCs w:val="24"/>
        </w:rPr>
        <w:t>Complaints may be made directly to ETSU’s Title IX Coordinator, Garrison Burton, via email burtong@etsu.edu, or phone at 423-439-8544, or by filing a Report of Discrimination, Harassment and/or Retaliation. All sexual misconduct complaints are handled by the Office of Compliance.</w:t>
      </w:r>
    </w:p>
    <w:p w:rsidR="00F339CF" w:rsidRPr="00233650" w:rsidRDefault="00F339CF" w:rsidP="00F339CF">
      <w:pPr>
        <w:pStyle w:val="NormalWeb"/>
        <w:spacing w:before="0" w:beforeAutospacing="0" w:after="0" w:afterAutospacing="0"/>
        <w:rPr>
          <w:color w:val="26292B"/>
        </w:rPr>
      </w:pPr>
      <w:r w:rsidRPr="00233650">
        <w:rPr>
          <w:color w:val="26292B"/>
        </w:rPr>
        <w:t>If you wish to speak confidentially about an incident of sexual misconduct, contact the ETSU Counseling Center at 423-439-3333. After hours calls may be directed to Bucs Press 2 by dialing the same number and then “pressing 2.” ETSU encourages anyone who has experienced sexual misconduct to talk to someone about what happened so they can get the support they need.</w:t>
      </w:r>
    </w:p>
    <w:p w:rsidR="00F339CF" w:rsidRPr="00233650" w:rsidRDefault="00F339CF" w:rsidP="00F339CF">
      <w:pPr>
        <w:pStyle w:val="NormalWeb"/>
        <w:spacing w:before="0" w:beforeAutospacing="0" w:after="0" w:afterAutospacing="0"/>
        <w:rPr>
          <w:color w:val="26292B"/>
        </w:rPr>
      </w:pPr>
      <w:r w:rsidRPr="00233650">
        <w:rPr>
          <w:color w:val="26292B"/>
        </w:rPr>
        <w:t>If you would like to learn more about sexual misconduct or how to report an incident please visit:</w:t>
      </w:r>
      <w:r w:rsidRPr="00233650">
        <w:rPr>
          <w:rStyle w:val="apple-converted-space"/>
          <w:color w:val="26292B"/>
        </w:rPr>
        <w:t> </w:t>
      </w:r>
      <w:hyperlink r:id="rId33" w:tgtFrame="_blank" w:tooltip="www.etsu.edu/titleix/ " w:history="1">
        <w:r w:rsidRPr="00233650">
          <w:rPr>
            <w:rStyle w:val="Hyperlink"/>
            <w:b/>
            <w:bCs/>
            <w:color w:val="001C71"/>
          </w:rPr>
          <w:t>www.etsu.edu/titleix/</w:t>
        </w:r>
        <w:r w:rsidRPr="00233650">
          <w:rPr>
            <w:rStyle w:val="apple-converted-space"/>
            <w:b/>
            <w:bCs/>
            <w:color w:val="001C71"/>
            <w:u w:val="single"/>
          </w:rPr>
          <w:t> </w:t>
        </w:r>
      </w:hyperlink>
      <w:r w:rsidRPr="00233650">
        <w:rPr>
          <w:color w:val="26292B"/>
        </w:rPr>
        <w:t>or</w:t>
      </w:r>
      <w:r w:rsidRPr="00233650">
        <w:rPr>
          <w:rStyle w:val="apple-converted-space"/>
          <w:color w:val="26292B"/>
        </w:rPr>
        <w:t> </w:t>
      </w:r>
      <w:hyperlink r:id="rId34" w:tgtFrame="_blank" w:tooltip="https://www.etsu.edu/universitycounsel/compliance/focusareas/titleix.php" w:history="1">
        <w:r w:rsidRPr="00233650">
          <w:rPr>
            <w:rStyle w:val="Hyperlink"/>
            <w:b/>
            <w:bCs/>
            <w:color w:val="001C71"/>
          </w:rPr>
          <w:t>https://www.etsu.edu/universitycounsel/compliance/focusareas/titleix.php</w:t>
        </w:r>
      </w:hyperlink>
      <w:r w:rsidRPr="00233650">
        <w:rPr>
          <w:color w:val="26292B"/>
        </w:rPr>
        <w:t>.</w:t>
      </w:r>
      <w:r>
        <w:rPr>
          <w:color w:val="26292B"/>
        </w:rPr>
        <w:t xml:space="preserve"> </w:t>
      </w:r>
      <w:r w:rsidRPr="00233650">
        <w:rPr>
          <w:color w:val="26292B"/>
        </w:rPr>
        <w:t>To review the ETSU Student Sexual Misconduct policy please visit:</w:t>
      </w:r>
      <w:r w:rsidRPr="00233650">
        <w:rPr>
          <w:rStyle w:val="apple-converted-space"/>
          <w:color w:val="26292B"/>
        </w:rPr>
        <w:t> </w:t>
      </w:r>
      <w:hyperlink r:id="rId35" w:tgtFrame="_blank" w:tooltip="https://www.etsu.edu/policies/documents/sexual_misconduct_200114.pdf" w:history="1">
        <w:r w:rsidRPr="00233650">
          <w:rPr>
            <w:rStyle w:val="Hyperlink"/>
            <w:b/>
            <w:bCs/>
            <w:color w:val="001C71"/>
          </w:rPr>
          <w:t>https://www.etsu.edu/policies/documents/sexual_misconduct_200114.pdf</w:t>
        </w:r>
      </w:hyperlink>
      <w:r w:rsidRPr="00233650">
        <w:rPr>
          <w:color w:val="26292B"/>
        </w:rPr>
        <w:t>.</w:t>
      </w:r>
    </w:p>
    <w:p w:rsidR="00F339CF" w:rsidRPr="00233650" w:rsidRDefault="00F339CF" w:rsidP="00F339CF">
      <w:pPr>
        <w:pStyle w:val="Heading3"/>
        <w:rPr>
          <w:b w:val="0"/>
          <w:bCs w:val="0"/>
          <w:color w:val="26292B"/>
          <w:sz w:val="24"/>
          <w:szCs w:val="24"/>
        </w:rPr>
      </w:pPr>
      <w:r w:rsidRPr="00233650">
        <w:rPr>
          <w:color w:val="26292B"/>
          <w:sz w:val="24"/>
          <w:szCs w:val="24"/>
        </w:rPr>
        <w:t xml:space="preserve">Technical Resources: </w:t>
      </w:r>
      <w:r w:rsidRPr="00233650">
        <w:rPr>
          <w:rStyle w:val="Strong"/>
          <w:b/>
          <w:bCs/>
          <w:color w:val="26292B"/>
          <w:sz w:val="24"/>
          <w:szCs w:val="24"/>
        </w:rPr>
        <w:t>Help Desk</w:t>
      </w:r>
      <w:r w:rsidRPr="00233650">
        <w:rPr>
          <w:b w:val="0"/>
          <w:bCs w:val="0"/>
          <w:color w:val="26292B"/>
          <w:sz w:val="24"/>
          <w:szCs w:val="24"/>
        </w:rPr>
        <w:t>. The Information Technology Services (ITS) Help Desk is the best resource for most technical problems. Find answers to common questions on the Help Desk website, call, email, or stop in to see them on the first floor of the Sherrod Library. Phone: 423-439-4648 Email:</w:t>
      </w:r>
      <w:r w:rsidRPr="00233650">
        <w:rPr>
          <w:rStyle w:val="apple-converted-space"/>
          <w:b w:val="0"/>
          <w:bCs w:val="0"/>
          <w:color w:val="26292B"/>
          <w:sz w:val="24"/>
          <w:szCs w:val="24"/>
        </w:rPr>
        <w:t> </w:t>
      </w:r>
      <w:hyperlink r:id="rId36" w:tgtFrame="_blank" w:history="1">
        <w:r w:rsidRPr="00233650">
          <w:rPr>
            <w:rStyle w:val="Hyperlink"/>
            <w:b w:val="0"/>
            <w:bCs w:val="0"/>
            <w:color w:val="001C71"/>
            <w:sz w:val="24"/>
            <w:szCs w:val="24"/>
          </w:rPr>
          <w:t>itshelp@etsu.edu</w:t>
        </w:r>
      </w:hyperlink>
      <w:r w:rsidRPr="00233650">
        <w:rPr>
          <w:b w:val="0"/>
          <w:bCs w:val="0"/>
          <w:color w:val="26292B"/>
          <w:sz w:val="24"/>
          <w:szCs w:val="24"/>
        </w:rPr>
        <w:t>.</w:t>
      </w:r>
      <w:r>
        <w:rPr>
          <w:b w:val="0"/>
          <w:bCs w:val="0"/>
          <w:color w:val="26292B"/>
          <w:sz w:val="24"/>
          <w:szCs w:val="24"/>
        </w:rPr>
        <w:t xml:space="preserve"> </w:t>
      </w:r>
      <w:r w:rsidRPr="00233650">
        <w:rPr>
          <w:rStyle w:val="Strong"/>
          <w:color w:val="26292B"/>
          <w:sz w:val="24"/>
          <w:szCs w:val="24"/>
        </w:rPr>
        <w:t>Desire2Learn (D2L) Online Help</w:t>
      </w:r>
      <w:r w:rsidRPr="00233650">
        <w:rPr>
          <w:color w:val="26292B"/>
          <w:sz w:val="24"/>
          <w:szCs w:val="24"/>
        </w:rPr>
        <w:t xml:space="preserve">. </w:t>
      </w:r>
      <w:r w:rsidRPr="00233650">
        <w:rPr>
          <w:b w:val="0"/>
          <w:bCs w:val="0"/>
          <w:color w:val="26292B"/>
          <w:sz w:val="24"/>
          <w:szCs w:val="24"/>
        </w:rPr>
        <w:t>Many answers to D2L related questions can be found on the D2L Help Student Home. If you are still having trouble finding what you need, contact the Help Desk.</w:t>
      </w:r>
      <w:r>
        <w:rPr>
          <w:rStyle w:val="Strong"/>
          <w:color w:val="26292B"/>
          <w:sz w:val="24"/>
          <w:szCs w:val="24"/>
        </w:rPr>
        <w:t xml:space="preserve"> </w:t>
      </w:r>
      <w:r w:rsidRPr="00233650">
        <w:rPr>
          <w:rStyle w:val="Strong"/>
          <w:color w:val="26292B"/>
          <w:sz w:val="24"/>
          <w:szCs w:val="24"/>
        </w:rPr>
        <w:t>Microsoft Office Software</w:t>
      </w:r>
      <w:r w:rsidRPr="00233650">
        <w:rPr>
          <w:b w:val="0"/>
          <w:bCs w:val="0"/>
          <w:color w:val="26292B"/>
          <w:sz w:val="24"/>
          <w:szCs w:val="24"/>
        </w:rPr>
        <w:t>.</w:t>
      </w:r>
      <w:r w:rsidRPr="00233650">
        <w:rPr>
          <w:color w:val="26292B"/>
          <w:sz w:val="24"/>
          <w:szCs w:val="24"/>
        </w:rPr>
        <w:t xml:space="preserve"> </w:t>
      </w:r>
      <w:r w:rsidRPr="00233650">
        <w:rPr>
          <w:b w:val="0"/>
          <w:bCs w:val="0"/>
          <w:color w:val="26292B"/>
          <w:sz w:val="24"/>
          <w:szCs w:val="24"/>
        </w:rPr>
        <w:t>Microsoft Office productivity applications, including Word, PowerPoint, Excel, OneNote, and more, are available free for students through the University’s Office 365 campus agreement. For instructions on how to obtain the software, see the Office 365 page of the ITS Help Desk website.</w:t>
      </w:r>
    </w:p>
    <w:p w:rsidR="00F339CF" w:rsidRDefault="00F339CF" w:rsidP="00F339CF">
      <w:pPr>
        <w:pStyle w:val="NormalWeb"/>
        <w:spacing w:before="0" w:beforeAutospacing="0" w:after="0" w:afterAutospacing="0"/>
        <w:rPr>
          <w:color w:val="26292B"/>
        </w:rPr>
      </w:pPr>
      <w:r w:rsidRPr="00233650">
        <w:rPr>
          <w:rStyle w:val="Strong"/>
          <w:color w:val="26292B"/>
        </w:rPr>
        <w:t>Turnitin Plagiarism Detection</w:t>
      </w:r>
      <w:r w:rsidRPr="00233650">
        <w:rPr>
          <w:color w:val="26292B"/>
        </w:rPr>
        <w:t>. Turnitin is a plagiarism detection service available to students and faculty at ETSU. This tool compares student written work against a comprehensive database of other work as well as various internet sources. Faculty may employ this service for some or all written assignments, in order to help students learn to cite sources accurately and to ensure academic integrity. Learn more on the</w:t>
      </w:r>
      <w:r w:rsidRPr="00233650">
        <w:rPr>
          <w:rStyle w:val="apple-converted-space"/>
          <w:color w:val="26292B"/>
        </w:rPr>
        <w:t> </w:t>
      </w:r>
      <w:hyperlink r:id="rId37" w:tgtFrame="_blank" w:tooltip="Turnitin" w:history="1">
        <w:r w:rsidRPr="00233650">
          <w:rPr>
            <w:rStyle w:val="Hyperlink"/>
            <w:b/>
            <w:bCs/>
            <w:color w:val="001C71"/>
          </w:rPr>
          <w:t>Turnitin</w:t>
        </w:r>
      </w:hyperlink>
      <w:r w:rsidRPr="00233650">
        <w:rPr>
          <w:color w:val="26292B"/>
        </w:rPr>
        <w:t>  home page.</w:t>
      </w:r>
    </w:p>
    <w:p w:rsidR="00F339CF" w:rsidRPr="00233650" w:rsidRDefault="00F339CF" w:rsidP="00F339CF">
      <w:pPr>
        <w:pStyle w:val="NormalWeb"/>
        <w:spacing w:before="0" w:beforeAutospacing="0" w:after="0" w:afterAutospacing="0"/>
        <w:rPr>
          <w:color w:val="26292B"/>
        </w:rPr>
      </w:pPr>
    </w:p>
    <w:p w:rsidR="00F339CF" w:rsidRPr="00233650" w:rsidRDefault="00F339CF" w:rsidP="00F339CF">
      <w:pPr>
        <w:pStyle w:val="NormalWeb"/>
        <w:spacing w:before="0" w:beforeAutospacing="0" w:after="0" w:afterAutospacing="0"/>
        <w:rPr>
          <w:color w:val="26292B"/>
        </w:rPr>
      </w:pPr>
      <w:r w:rsidRPr="00233650">
        <w:rPr>
          <w:rStyle w:val="Strong"/>
          <w:color w:val="26292B"/>
        </w:rPr>
        <w:t>ETSU Technical Resources</w:t>
      </w:r>
      <w:r w:rsidRPr="00233650">
        <w:rPr>
          <w:color w:val="26292B"/>
        </w:rPr>
        <w:t>. Many other technical resources can be found on the</w:t>
      </w:r>
      <w:r w:rsidRPr="00233650">
        <w:rPr>
          <w:rStyle w:val="apple-converted-space"/>
          <w:color w:val="26292B"/>
        </w:rPr>
        <w:t> </w:t>
      </w:r>
      <w:hyperlink r:id="rId38" w:tgtFrame="_blank" w:history="1">
        <w:r w:rsidRPr="00233650">
          <w:rPr>
            <w:rStyle w:val="Hyperlink"/>
            <w:b/>
            <w:bCs/>
            <w:color w:val="001C71"/>
          </w:rPr>
          <w:t>Online Help</w:t>
        </w:r>
      </w:hyperlink>
      <w:r w:rsidRPr="00233650">
        <w:rPr>
          <w:rStyle w:val="apple-converted-space"/>
          <w:color w:val="26292B"/>
        </w:rPr>
        <w:t> </w:t>
      </w:r>
      <w:r w:rsidRPr="00233650">
        <w:rPr>
          <w:color w:val="26292B"/>
        </w:rPr>
        <w:t>webpage.</w:t>
      </w:r>
    </w:p>
    <w:p w:rsidR="00837BC4" w:rsidRDefault="00F339CF" w:rsidP="00F339CF">
      <w:pPr>
        <w:pStyle w:val="Heading3"/>
        <w:rPr>
          <w:b w:val="0"/>
          <w:bCs w:val="0"/>
          <w:color w:val="26292B"/>
          <w:sz w:val="24"/>
          <w:szCs w:val="24"/>
        </w:rPr>
      </w:pPr>
      <w:r w:rsidRPr="00233650">
        <w:rPr>
          <w:color w:val="26292B"/>
          <w:sz w:val="24"/>
          <w:szCs w:val="24"/>
        </w:rPr>
        <w:t xml:space="preserve">ETSU COVID Response, Suggested Syllabus Statement. </w:t>
      </w:r>
      <w:r w:rsidRPr="00233650">
        <w:rPr>
          <w:b w:val="0"/>
          <w:bCs w:val="0"/>
          <w:color w:val="26292B"/>
          <w:sz w:val="24"/>
          <w:szCs w:val="24"/>
        </w:rPr>
        <w:t>ETSU continues to follow the coronavirus pandemic closely and adjusts their policies in accordance with current CDC guideline. For the most up-to-date information, please visit the Bucs are Back page at</w:t>
      </w:r>
      <w:r w:rsidRPr="00233650">
        <w:rPr>
          <w:rStyle w:val="apple-converted-space"/>
          <w:b w:val="0"/>
          <w:bCs w:val="0"/>
          <w:color w:val="26292B"/>
          <w:sz w:val="24"/>
          <w:szCs w:val="24"/>
        </w:rPr>
        <w:t> </w:t>
      </w:r>
      <w:hyperlink r:id="rId39" w:tgtFrame="_blank" w:tooltip="https://www.etsu.edu/coronavirus/" w:history="1">
        <w:r w:rsidRPr="00233650">
          <w:rPr>
            <w:rStyle w:val="Hyperlink"/>
            <w:b w:val="0"/>
            <w:bCs w:val="0"/>
            <w:color w:val="001C71"/>
            <w:sz w:val="24"/>
            <w:szCs w:val="24"/>
          </w:rPr>
          <w:t>https://www.etsu.edu/coronavirus/</w:t>
        </w:r>
      </w:hyperlink>
      <w:r w:rsidRPr="00233650">
        <w:rPr>
          <w:b w:val="0"/>
          <w:bCs w:val="0"/>
          <w:color w:val="26292B"/>
          <w:sz w:val="24"/>
          <w:szCs w:val="24"/>
        </w:rPr>
        <w:t>. </w:t>
      </w:r>
    </w:p>
    <w:p w:rsidR="00837BC4" w:rsidRDefault="00837BC4" w:rsidP="00E23973">
      <w:pPr>
        <w:shd w:val="clear" w:color="auto" w:fill="E7E6E6" w:themeFill="background2"/>
        <w:jc w:val="center"/>
        <w:rPr>
          <w:b/>
          <w:bCs/>
          <w:u w:val="single"/>
        </w:rPr>
      </w:pPr>
      <w:r w:rsidRPr="008D0352">
        <w:rPr>
          <w:b/>
          <w:bCs/>
          <w:u w:val="single"/>
        </w:rPr>
        <w:t>Course Schedule</w:t>
      </w:r>
    </w:p>
    <w:p w:rsidR="00540622" w:rsidRPr="008D0352" w:rsidRDefault="00540622" w:rsidP="00E23973">
      <w:pPr>
        <w:shd w:val="clear" w:color="auto" w:fill="E7E6E6" w:themeFill="background2"/>
        <w:jc w:val="center"/>
        <w:rPr>
          <w:b/>
          <w:bCs/>
          <w:u w:val="single"/>
        </w:rPr>
      </w:pPr>
      <w:r>
        <w:rPr>
          <w:b/>
          <w:bCs/>
          <w:u w:val="single"/>
        </w:rPr>
        <w:t>Please come to class each week having read that week’s readings!</w:t>
      </w:r>
    </w:p>
    <w:p w:rsidR="00E84693" w:rsidRDefault="00E84693" w:rsidP="00837BC4">
      <w:pPr>
        <w:rPr>
          <w:b/>
          <w:bCs/>
          <w:u w:val="single"/>
        </w:rPr>
      </w:pPr>
    </w:p>
    <w:p w:rsidR="00837BC4" w:rsidRPr="00837BC4" w:rsidRDefault="00837BC4" w:rsidP="00837BC4">
      <w:pPr>
        <w:rPr>
          <w:b/>
          <w:bCs/>
          <w:u w:val="single"/>
        </w:rPr>
      </w:pPr>
      <w:r w:rsidRPr="00837BC4">
        <w:rPr>
          <w:b/>
          <w:bCs/>
          <w:u w:val="single"/>
        </w:rPr>
        <w:lastRenderedPageBreak/>
        <w:t>Week 1: Introduction and Course Overview</w:t>
      </w:r>
      <w:r w:rsidR="00020B70">
        <w:rPr>
          <w:b/>
          <w:bCs/>
          <w:u w:val="single"/>
        </w:rPr>
        <w:t>: Why Political Theory?</w:t>
      </w:r>
      <w:r w:rsidRPr="00837BC4">
        <w:rPr>
          <w:b/>
          <w:bCs/>
          <w:u w:val="single"/>
        </w:rPr>
        <w:t xml:space="preserve"> 1-27 </w:t>
      </w:r>
    </w:p>
    <w:p w:rsidR="00837BC4" w:rsidRDefault="00837BC4" w:rsidP="00837BC4">
      <w:r w:rsidRPr="008D0352">
        <w:rPr>
          <w:i/>
          <w:iCs/>
        </w:rPr>
        <w:t>Readings</w:t>
      </w:r>
      <w:r>
        <w:t xml:space="preserve">: </w:t>
      </w:r>
    </w:p>
    <w:p w:rsidR="00837BC4" w:rsidRDefault="00837BC4" w:rsidP="00837BC4">
      <w:r>
        <w:t xml:space="preserve">1. </w:t>
      </w:r>
      <w:r w:rsidRPr="00894DDE">
        <w:t>Mark E. Warren</w:t>
      </w:r>
      <w:r w:rsidR="00411E1A">
        <w:t>. 1989.</w:t>
      </w:r>
      <w:r w:rsidRPr="00894DDE">
        <w:t xml:space="preserve"> “What is Political Theory/Philosophy?” (</w:t>
      </w:r>
      <w:hyperlink r:id="rId40" w:history="1">
        <w:r w:rsidRPr="00894DDE">
          <w:rPr>
            <w:rStyle w:val="Hyperlink"/>
          </w:rPr>
          <w:t>https://www.jstor.org/stable/419629</w:t>
        </w:r>
      </w:hyperlink>
      <w:r w:rsidRPr="00894DDE">
        <w:t>)</w:t>
      </w:r>
      <w:r>
        <w:t>.</w:t>
      </w:r>
    </w:p>
    <w:p w:rsidR="00837BC4" w:rsidRPr="00894DDE" w:rsidRDefault="00837BC4" w:rsidP="00837BC4">
      <w:r>
        <w:t xml:space="preserve">2. </w:t>
      </w:r>
      <w:r w:rsidRPr="00894DDE">
        <w:t>Paul Krause</w:t>
      </w:r>
      <w:r w:rsidR="00411E1A">
        <w:t>. 2024.</w:t>
      </w:r>
      <w:r w:rsidRPr="00894DDE">
        <w:t xml:space="preserve"> “What is Political Philosophy?” (</w:t>
      </w:r>
      <w:hyperlink r:id="rId41" w:history="1">
        <w:r w:rsidRPr="00894DDE">
          <w:rPr>
            <w:rStyle w:val="Hyperlink"/>
          </w:rPr>
          <w:t>https://minervawisdom.com/2024/01/19/what-is-political-philosophy/</w:t>
        </w:r>
      </w:hyperlink>
      <w:r w:rsidRPr="00894DDE">
        <w:t xml:space="preserve">). </w:t>
      </w:r>
    </w:p>
    <w:p w:rsidR="00E84693" w:rsidRDefault="00E84693" w:rsidP="00837BC4">
      <w:pPr>
        <w:rPr>
          <w:b/>
          <w:bCs/>
          <w:u w:val="single"/>
        </w:rPr>
      </w:pPr>
    </w:p>
    <w:p w:rsidR="00837BC4" w:rsidRPr="00837BC4" w:rsidRDefault="00837BC4" w:rsidP="00837BC4">
      <w:pPr>
        <w:rPr>
          <w:b/>
          <w:bCs/>
          <w:u w:val="single"/>
        </w:rPr>
      </w:pPr>
      <w:r w:rsidRPr="00837BC4">
        <w:rPr>
          <w:b/>
          <w:bCs/>
          <w:u w:val="single"/>
        </w:rPr>
        <w:t>Week 2: The American Revolution and the Constitution, Part 1, 2-3</w:t>
      </w:r>
    </w:p>
    <w:p w:rsidR="00837BC4" w:rsidRPr="00837BC4" w:rsidRDefault="00837BC4" w:rsidP="00837BC4">
      <w:pPr>
        <w:rPr>
          <w:i/>
          <w:iCs/>
        </w:rPr>
      </w:pPr>
      <w:r w:rsidRPr="00837BC4">
        <w:rPr>
          <w:i/>
          <w:iCs/>
        </w:rPr>
        <w:t xml:space="preserve">Readings: </w:t>
      </w:r>
    </w:p>
    <w:p w:rsidR="00837BC4" w:rsidRDefault="00837BC4" w:rsidP="00837BC4">
      <w:r>
        <w:t xml:space="preserve">1. </w:t>
      </w:r>
      <w:r w:rsidRPr="00894DDE">
        <w:t xml:space="preserve">Glennon and </w:t>
      </w:r>
      <w:proofErr w:type="spellStart"/>
      <w:r w:rsidRPr="00894DDE">
        <w:t>Nownes</w:t>
      </w:r>
      <w:proofErr w:type="spellEnd"/>
      <w:r w:rsidRPr="00894DDE">
        <w:t>, Chapter 1 Introduction</w:t>
      </w:r>
      <w:r>
        <w:t>,</w:t>
      </w:r>
      <w:r w:rsidRPr="00894DDE">
        <w:t xml:space="preserve"> and Readings 1.1, 1.2, 1.3, and 1.4.</w:t>
      </w:r>
      <w:r>
        <w:t xml:space="preserve"> </w:t>
      </w:r>
    </w:p>
    <w:p w:rsidR="00837BC4" w:rsidRDefault="00837BC4" w:rsidP="00837BC4">
      <w:r>
        <w:t xml:space="preserve">2. </w:t>
      </w:r>
      <w:r w:rsidRPr="00894DDE">
        <w:t>The Mayflower Compact</w:t>
      </w:r>
      <w:r w:rsidR="00411E1A">
        <w:t xml:space="preserve">. 1620. </w:t>
      </w:r>
      <w:r w:rsidRPr="00894DDE">
        <w:t>(</w:t>
      </w:r>
      <w:hyperlink r:id="rId42" w:history="1">
        <w:r w:rsidRPr="00894DDE">
          <w:rPr>
            <w:rStyle w:val="Hyperlink"/>
          </w:rPr>
          <w:t>https://www.ushistory.org/documents/mayflower.htm?srsltid=AfmBOooKZNv38wDWyOLvHVhc9F7tMhh7nAo0pba31VRqC7A6jHDnz0Gp</w:t>
        </w:r>
      </w:hyperlink>
      <w:r w:rsidRPr="00894DDE">
        <w:t>).</w:t>
      </w:r>
      <w:r>
        <w:t xml:space="preserve"> </w:t>
      </w:r>
    </w:p>
    <w:p w:rsidR="00837BC4" w:rsidRDefault="00837BC4" w:rsidP="00837BC4">
      <w:r>
        <w:t xml:space="preserve">3. </w:t>
      </w:r>
      <w:r w:rsidRPr="00894DDE">
        <w:t xml:space="preserve">Glennon and </w:t>
      </w:r>
      <w:proofErr w:type="spellStart"/>
      <w:r w:rsidRPr="00894DDE">
        <w:t>Nownes</w:t>
      </w:r>
      <w:proofErr w:type="spellEnd"/>
      <w:r w:rsidRPr="00894DDE">
        <w:t>, Chapter 2 Introduction</w:t>
      </w:r>
      <w:r>
        <w:t>,</w:t>
      </w:r>
      <w:r w:rsidRPr="00894DDE">
        <w:t xml:space="preserve"> and Reading 2.3.</w:t>
      </w:r>
    </w:p>
    <w:p w:rsidR="00B33C3A" w:rsidRPr="00BC2C15" w:rsidRDefault="00B33C3A" w:rsidP="00837BC4">
      <w:pPr>
        <w:rPr>
          <w:b/>
          <w:bCs/>
          <w:u w:val="single"/>
        </w:rPr>
      </w:pPr>
      <w:r w:rsidRPr="00BC2C15">
        <w:rPr>
          <w:b/>
          <w:bCs/>
          <w:u w:val="single"/>
        </w:rPr>
        <w:t>QUIZ!!!</w:t>
      </w:r>
    </w:p>
    <w:p w:rsidR="00E84693" w:rsidRDefault="00E84693" w:rsidP="00837BC4">
      <w:pPr>
        <w:rPr>
          <w:b/>
          <w:bCs/>
          <w:u w:val="single"/>
        </w:rPr>
      </w:pPr>
    </w:p>
    <w:p w:rsidR="00837BC4" w:rsidRPr="00837BC4" w:rsidRDefault="00837BC4" w:rsidP="00837BC4">
      <w:pPr>
        <w:rPr>
          <w:b/>
          <w:bCs/>
          <w:u w:val="single"/>
        </w:rPr>
      </w:pPr>
      <w:r w:rsidRPr="00837BC4">
        <w:rPr>
          <w:b/>
          <w:bCs/>
          <w:u w:val="single"/>
        </w:rPr>
        <w:t>Week 3: The American Revolution and the Constitution, Part 2, 2-10</w:t>
      </w:r>
    </w:p>
    <w:p w:rsidR="00837BC4" w:rsidRPr="00837BC4" w:rsidRDefault="00837BC4" w:rsidP="00837BC4">
      <w:pPr>
        <w:rPr>
          <w:i/>
          <w:iCs/>
        </w:rPr>
      </w:pPr>
      <w:r w:rsidRPr="00837BC4">
        <w:rPr>
          <w:i/>
          <w:iCs/>
        </w:rPr>
        <w:t xml:space="preserve">Readings: </w:t>
      </w:r>
    </w:p>
    <w:p w:rsidR="00837BC4" w:rsidRDefault="00837BC4" w:rsidP="00837BC4">
      <w:r>
        <w:t xml:space="preserve">1. </w:t>
      </w:r>
      <w:r w:rsidRPr="00894DDE">
        <w:t xml:space="preserve">Glennon and </w:t>
      </w:r>
      <w:proofErr w:type="spellStart"/>
      <w:r w:rsidRPr="00894DDE">
        <w:t>Nownes</w:t>
      </w:r>
      <w:proofErr w:type="spellEnd"/>
      <w:r w:rsidRPr="00894DDE">
        <w:t>, Readings 2.1 and 2.2</w:t>
      </w:r>
      <w:r w:rsidR="000049AB">
        <w:t>.</w:t>
      </w:r>
    </w:p>
    <w:p w:rsidR="00837BC4" w:rsidRDefault="00837BC4" w:rsidP="00837BC4">
      <w:r>
        <w:t xml:space="preserve">2. </w:t>
      </w:r>
      <w:r w:rsidRPr="00894DDE">
        <w:t>Stephen E. Ambrose, “Founding Fathers and Slaveholders</w:t>
      </w:r>
      <w:r w:rsidR="00411E1A">
        <w:t>.</w:t>
      </w:r>
      <w:r w:rsidRPr="00894DDE">
        <w:t>”</w:t>
      </w:r>
      <w:r w:rsidR="00411E1A">
        <w:t xml:space="preserve"> 2002.</w:t>
      </w:r>
      <w:r w:rsidRPr="00894DDE">
        <w:t xml:space="preserve"> (</w:t>
      </w:r>
      <w:hyperlink r:id="rId43" w:history="1">
        <w:r w:rsidRPr="00C3154E">
          <w:rPr>
            <w:rStyle w:val="Hyperlink"/>
          </w:rPr>
          <w:t>https://www.smithsonianmag.com/history/founding-fathers-and-slaveholders-72262393/</w:t>
        </w:r>
      </w:hyperlink>
      <w:r w:rsidRPr="00894DDE">
        <w:t>).</w:t>
      </w:r>
      <w:r>
        <w:t xml:space="preserve"> </w:t>
      </w:r>
    </w:p>
    <w:p w:rsidR="00837BC4" w:rsidRDefault="00837BC4" w:rsidP="00837BC4">
      <w:r w:rsidRPr="00837BC4">
        <w:t>3.</w:t>
      </w:r>
      <w:r>
        <w:rPr>
          <w:i/>
          <w:iCs/>
        </w:rPr>
        <w:t xml:space="preserve"> </w:t>
      </w:r>
      <w:r w:rsidRPr="00894DDE">
        <w:rPr>
          <w:i/>
          <w:iCs/>
        </w:rPr>
        <w:t>Federalist #39</w:t>
      </w:r>
      <w:r w:rsidR="00411E1A">
        <w:t>. 1788.</w:t>
      </w:r>
      <w:r w:rsidRPr="00894DDE">
        <w:t xml:space="preserve"> (</w:t>
      </w:r>
      <w:hyperlink r:id="rId44" w:history="1">
        <w:r w:rsidRPr="00894DDE">
          <w:rPr>
            <w:rStyle w:val="Hyperlink"/>
          </w:rPr>
          <w:t>https://avalon.law.yale.edu/18th_century/fed39.asp</w:t>
        </w:r>
      </w:hyperlink>
      <w:r w:rsidRPr="00894DDE">
        <w:t xml:space="preserve">), </w:t>
      </w:r>
      <w:r w:rsidRPr="00894DDE">
        <w:rPr>
          <w:i/>
          <w:iCs/>
        </w:rPr>
        <w:t>Federalist #51</w:t>
      </w:r>
      <w:r w:rsidR="00411E1A">
        <w:t>. 1788.</w:t>
      </w:r>
      <w:r w:rsidRPr="00894DDE">
        <w:t xml:space="preserve"> (</w:t>
      </w:r>
      <w:hyperlink r:id="rId45" w:history="1">
        <w:r w:rsidRPr="00894DDE">
          <w:rPr>
            <w:rStyle w:val="Hyperlink"/>
          </w:rPr>
          <w:t>https://avalon.law.yale.edu/18th_century/fed51.asp</w:t>
        </w:r>
      </w:hyperlink>
      <w:r w:rsidRPr="00894DDE">
        <w:t xml:space="preserve">), </w:t>
      </w:r>
      <w:r w:rsidRPr="00894DDE">
        <w:rPr>
          <w:i/>
          <w:iCs/>
        </w:rPr>
        <w:t>Federalist #78</w:t>
      </w:r>
      <w:r w:rsidR="00411E1A">
        <w:t xml:space="preserve">. 1788. </w:t>
      </w:r>
      <w:r w:rsidRPr="00894DDE">
        <w:t>(</w:t>
      </w:r>
      <w:hyperlink r:id="rId46" w:anchor="s-lg-box-wrapper-25493470" w:history="1">
        <w:r w:rsidRPr="00894DDE">
          <w:rPr>
            <w:rStyle w:val="Hyperlink"/>
          </w:rPr>
          <w:t>https://guides.loc.gov/federalist-papers/text-71-80#s-lg-box-wrapper-25493470</w:t>
        </w:r>
      </w:hyperlink>
      <w:r w:rsidRPr="00894DDE">
        <w:t>)</w:t>
      </w:r>
      <w:r>
        <w:t>.</w:t>
      </w:r>
      <w:r w:rsidRPr="00894DDE">
        <w:t xml:space="preserve"> </w:t>
      </w:r>
    </w:p>
    <w:p w:rsidR="00B33C3A" w:rsidRPr="00BC2C15" w:rsidRDefault="00B33C3A" w:rsidP="00837BC4">
      <w:pPr>
        <w:rPr>
          <w:b/>
          <w:bCs/>
          <w:u w:val="single"/>
        </w:rPr>
      </w:pPr>
      <w:r w:rsidRPr="00BC2C15">
        <w:rPr>
          <w:b/>
          <w:bCs/>
          <w:u w:val="single"/>
        </w:rPr>
        <w:t>QUIZ!!!</w:t>
      </w:r>
    </w:p>
    <w:p w:rsidR="00E84693" w:rsidRDefault="00E84693" w:rsidP="00837BC4">
      <w:pPr>
        <w:rPr>
          <w:b/>
          <w:bCs/>
          <w:u w:val="single"/>
        </w:rPr>
      </w:pPr>
    </w:p>
    <w:p w:rsidR="00837BC4" w:rsidRPr="00837BC4" w:rsidRDefault="00837BC4" w:rsidP="00837BC4">
      <w:pPr>
        <w:rPr>
          <w:b/>
          <w:bCs/>
          <w:u w:val="single"/>
        </w:rPr>
      </w:pPr>
      <w:r w:rsidRPr="00837BC4">
        <w:rPr>
          <w:b/>
          <w:bCs/>
          <w:u w:val="single"/>
        </w:rPr>
        <w:t>Week 4: Democracy and Republicanism in America, Part 1, 2-17</w:t>
      </w:r>
    </w:p>
    <w:p w:rsidR="00837BC4" w:rsidRPr="00450F20" w:rsidRDefault="00837BC4" w:rsidP="00837BC4">
      <w:pPr>
        <w:rPr>
          <w:i/>
          <w:iCs/>
        </w:rPr>
      </w:pPr>
      <w:r w:rsidRPr="00450F20">
        <w:rPr>
          <w:i/>
          <w:iCs/>
        </w:rPr>
        <w:t xml:space="preserve">Readings: </w:t>
      </w:r>
    </w:p>
    <w:p w:rsidR="00837BC4" w:rsidRDefault="00837BC4" w:rsidP="00837BC4">
      <w:r>
        <w:t xml:space="preserve">1. </w:t>
      </w:r>
      <w:r w:rsidRPr="00894DDE">
        <w:rPr>
          <w:i/>
          <w:iCs/>
        </w:rPr>
        <w:t>Federalist #10</w:t>
      </w:r>
      <w:r w:rsidR="00411E1A">
        <w:t>. 1787.</w:t>
      </w:r>
      <w:r w:rsidRPr="00894DDE">
        <w:t xml:space="preserve"> (</w:t>
      </w:r>
      <w:hyperlink r:id="rId47" w:history="1">
        <w:r w:rsidRPr="00894DDE">
          <w:rPr>
            <w:rStyle w:val="Hyperlink"/>
          </w:rPr>
          <w:t>https://avalon.law.yale.edu/18th_century/fed10.asp</w:t>
        </w:r>
      </w:hyperlink>
      <w:r w:rsidRPr="00894DDE">
        <w:t xml:space="preserve">), </w:t>
      </w:r>
      <w:r w:rsidRPr="00894DDE">
        <w:rPr>
          <w:i/>
          <w:iCs/>
        </w:rPr>
        <w:t>Federalist #84</w:t>
      </w:r>
      <w:r w:rsidR="00411E1A">
        <w:t xml:space="preserve">. 1788. </w:t>
      </w:r>
      <w:r w:rsidRPr="00894DDE">
        <w:t>(</w:t>
      </w:r>
      <w:hyperlink r:id="rId48" w:history="1">
        <w:r w:rsidRPr="00C3154E">
          <w:rPr>
            <w:rStyle w:val="Hyperlink"/>
          </w:rPr>
          <w:t>https://avalon.law.yale.edu/18th_century/fed84.asp</w:t>
        </w:r>
      </w:hyperlink>
      <w:r w:rsidRPr="00894DDE">
        <w:t>)</w:t>
      </w:r>
      <w:r>
        <w:t xml:space="preserve">. </w:t>
      </w:r>
    </w:p>
    <w:p w:rsidR="00837BC4" w:rsidRDefault="00837BC4" w:rsidP="00837BC4">
      <w:r>
        <w:t xml:space="preserve">2. </w:t>
      </w:r>
      <w:r w:rsidRPr="00894DDE">
        <w:t xml:space="preserve">Glennon and </w:t>
      </w:r>
      <w:proofErr w:type="spellStart"/>
      <w:r w:rsidRPr="00894DDE">
        <w:t>Nownes</w:t>
      </w:r>
      <w:proofErr w:type="spellEnd"/>
      <w:r w:rsidRPr="00894DDE">
        <w:t xml:space="preserve">, Chapter 3 Introduction and Readings 3.1, 3.2, 3.3, 3.4. </w:t>
      </w:r>
    </w:p>
    <w:p w:rsidR="00B33C3A" w:rsidRPr="00BC2C15" w:rsidRDefault="00B33C3A" w:rsidP="00837BC4">
      <w:pPr>
        <w:rPr>
          <w:b/>
          <w:bCs/>
          <w:u w:val="single"/>
        </w:rPr>
      </w:pPr>
      <w:r w:rsidRPr="00BC2C15">
        <w:rPr>
          <w:b/>
          <w:bCs/>
          <w:u w:val="single"/>
        </w:rPr>
        <w:t>QUIZ!!!</w:t>
      </w:r>
    </w:p>
    <w:p w:rsidR="00E23973" w:rsidRPr="00BC2C15" w:rsidRDefault="00E23973" w:rsidP="00837BC4">
      <w:pPr>
        <w:rPr>
          <w:b/>
          <w:bCs/>
          <w:u w:val="single"/>
        </w:rPr>
      </w:pPr>
      <w:r w:rsidRPr="00BC2C15">
        <w:rPr>
          <w:b/>
          <w:bCs/>
          <w:u w:val="single"/>
        </w:rPr>
        <w:t>ESSAY #1 DUE</w:t>
      </w:r>
    </w:p>
    <w:p w:rsidR="00E84693" w:rsidRDefault="00E84693" w:rsidP="00837BC4">
      <w:pPr>
        <w:rPr>
          <w:b/>
          <w:bCs/>
          <w:u w:val="single"/>
        </w:rPr>
      </w:pPr>
    </w:p>
    <w:p w:rsidR="00837BC4" w:rsidRPr="00837BC4" w:rsidRDefault="00837BC4" w:rsidP="00837BC4">
      <w:pPr>
        <w:rPr>
          <w:b/>
          <w:bCs/>
          <w:u w:val="single"/>
        </w:rPr>
      </w:pPr>
      <w:r w:rsidRPr="00837BC4">
        <w:rPr>
          <w:b/>
          <w:bCs/>
          <w:u w:val="single"/>
        </w:rPr>
        <w:t>Week 5: Democracy and Republicanism in America, Part 2, 2-24</w:t>
      </w:r>
    </w:p>
    <w:p w:rsidR="00837BC4" w:rsidRPr="00837BC4" w:rsidRDefault="00837BC4" w:rsidP="00837BC4">
      <w:pPr>
        <w:rPr>
          <w:i/>
          <w:iCs/>
        </w:rPr>
      </w:pPr>
      <w:r w:rsidRPr="00837BC4">
        <w:rPr>
          <w:i/>
          <w:iCs/>
        </w:rPr>
        <w:t xml:space="preserve">Readings: </w:t>
      </w:r>
    </w:p>
    <w:p w:rsidR="00837BC4" w:rsidRDefault="00837BC4" w:rsidP="00837BC4">
      <w:r>
        <w:t xml:space="preserve">1. </w:t>
      </w:r>
      <w:r w:rsidRPr="00894DDE">
        <w:t xml:space="preserve">Glennon and </w:t>
      </w:r>
      <w:proofErr w:type="spellStart"/>
      <w:r w:rsidRPr="00894DDE">
        <w:t>Nownes</w:t>
      </w:r>
      <w:proofErr w:type="spellEnd"/>
      <w:r w:rsidRPr="00894DDE">
        <w:t>, Chapter 4 Introduction and Readings 4.1, 4.2</w:t>
      </w:r>
      <w:r w:rsidR="000049AB">
        <w:t>.</w:t>
      </w:r>
    </w:p>
    <w:p w:rsidR="00837BC4" w:rsidRDefault="00837BC4" w:rsidP="00837BC4">
      <w:r>
        <w:t xml:space="preserve">2. </w:t>
      </w:r>
      <w:r w:rsidRPr="00894DDE">
        <w:t>History.com editors</w:t>
      </w:r>
      <w:r w:rsidR="00411E1A">
        <w:t>. 2019.</w:t>
      </w:r>
      <w:r w:rsidRPr="00894DDE">
        <w:t xml:space="preserve"> “Jacksonian Democracy (</w:t>
      </w:r>
      <w:hyperlink r:id="rId49" w:history="1">
        <w:r w:rsidRPr="00C3154E">
          <w:rPr>
            <w:rStyle w:val="Hyperlink"/>
          </w:rPr>
          <w:t>https://www.history.com/topics/19th-century/jacksonian-democracy</w:t>
        </w:r>
      </w:hyperlink>
      <w:r w:rsidRPr="00894DDE">
        <w:t>)</w:t>
      </w:r>
      <w:r>
        <w:t xml:space="preserve">. </w:t>
      </w:r>
    </w:p>
    <w:p w:rsidR="00837BC4" w:rsidRDefault="00837BC4" w:rsidP="00837BC4">
      <w:r>
        <w:t xml:space="preserve">3. </w:t>
      </w:r>
      <w:r w:rsidRPr="00894DDE">
        <w:t xml:space="preserve">Glennon and </w:t>
      </w:r>
      <w:proofErr w:type="spellStart"/>
      <w:r w:rsidRPr="00894DDE">
        <w:t>Nownes</w:t>
      </w:r>
      <w:proofErr w:type="spellEnd"/>
      <w:r w:rsidRPr="00894DDE">
        <w:t>, Chapter 6 Introduction and Readings 6.1, 6.2.</w:t>
      </w:r>
    </w:p>
    <w:p w:rsidR="00B33C3A" w:rsidRPr="00BC2C15" w:rsidRDefault="00B33C3A" w:rsidP="00837BC4">
      <w:pPr>
        <w:rPr>
          <w:b/>
          <w:bCs/>
          <w:u w:val="single"/>
        </w:rPr>
      </w:pPr>
      <w:r w:rsidRPr="00BC2C15">
        <w:rPr>
          <w:b/>
          <w:bCs/>
          <w:u w:val="single"/>
        </w:rPr>
        <w:t>QUIZ!!!</w:t>
      </w:r>
    </w:p>
    <w:p w:rsidR="00E84693" w:rsidRDefault="00E84693" w:rsidP="00837BC4">
      <w:pPr>
        <w:rPr>
          <w:b/>
          <w:bCs/>
          <w:u w:val="single"/>
        </w:rPr>
      </w:pPr>
    </w:p>
    <w:p w:rsidR="00837BC4" w:rsidRPr="00837BC4" w:rsidRDefault="00837BC4" w:rsidP="00837BC4">
      <w:pPr>
        <w:rPr>
          <w:b/>
          <w:bCs/>
          <w:u w:val="single"/>
        </w:rPr>
      </w:pPr>
      <w:r w:rsidRPr="00837BC4">
        <w:rPr>
          <w:b/>
          <w:bCs/>
          <w:u w:val="single"/>
        </w:rPr>
        <w:t>Week 6: Slavery, the Civil War, and the Aftermath, Part 1, 3-3</w:t>
      </w:r>
    </w:p>
    <w:p w:rsidR="00837BC4" w:rsidRPr="00837BC4" w:rsidRDefault="00837BC4" w:rsidP="00837BC4">
      <w:pPr>
        <w:rPr>
          <w:i/>
          <w:iCs/>
        </w:rPr>
      </w:pPr>
      <w:r w:rsidRPr="00837BC4">
        <w:rPr>
          <w:i/>
          <w:iCs/>
        </w:rPr>
        <w:t xml:space="preserve">Readings: </w:t>
      </w:r>
    </w:p>
    <w:p w:rsidR="00837BC4" w:rsidRDefault="00837BC4" w:rsidP="00837BC4">
      <w:r>
        <w:t xml:space="preserve">1. </w:t>
      </w:r>
      <w:r w:rsidRPr="00894DDE">
        <w:t>History.com editors</w:t>
      </w:r>
      <w:r w:rsidR="00411E1A">
        <w:t xml:space="preserve">. 2025. </w:t>
      </w:r>
      <w:r w:rsidRPr="00894DDE">
        <w:t>“Slavery in America</w:t>
      </w:r>
      <w:r w:rsidR="00411E1A">
        <w:t>.</w:t>
      </w:r>
      <w:r w:rsidRPr="00894DDE">
        <w:t>” (</w:t>
      </w:r>
      <w:hyperlink r:id="rId50" w:history="1">
        <w:r w:rsidRPr="00C3154E">
          <w:rPr>
            <w:rStyle w:val="Hyperlink"/>
          </w:rPr>
          <w:t>https://www.history.com/topics/black-history/slavery</w:t>
        </w:r>
      </w:hyperlink>
      <w:r w:rsidRPr="00894DDE">
        <w:t>)</w:t>
      </w:r>
      <w:r w:rsidR="000049AB">
        <w:t>.</w:t>
      </w:r>
    </w:p>
    <w:p w:rsidR="00837BC4" w:rsidRDefault="00837BC4" w:rsidP="00837BC4">
      <w:r>
        <w:lastRenderedPageBreak/>
        <w:t xml:space="preserve">2. </w:t>
      </w:r>
      <w:r w:rsidRPr="00894DDE">
        <w:t>George Fitzhugh</w:t>
      </w:r>
      <w:r w:rsidR="00411E1A">
        <w:t>. 1857.</w:t>
      </w:r>
      <w:r w:rsidRPr="00894DDE">
        <w:t xml:space="preserve"> “Cannibals All! Or, Slaves Without Masters</w:t>
      </w:r>
      <w:r w:rsidR="00411E1A">
        <w:t>.</w:t>
      </w:r>
      <w:r w:rsidRPr="00894DDE">
        <w:t>” (</w:t>
      </w:r>
      <w:hyperlink r:id="rId51" w:history="1">
        <w:r w:rsidRPr="00894DDE">
          <w:rPr>
            <w:rStyle w:val="Hyperlink"/>
          </w:rPr>
          <w:t>https://americainclass.org/wp-content/uploads/2011/04/Fitzhugh-excerpt.pdf</w:t>
        </w:r>
      </w:hyperlink>
      <w:r w:rsidRPr="00894DDE">
        <w:t>)</w:t>
      </w:r>
      <w:r w:rsidR="000049AB">
        <w:t>.</w:t>
      </w:r>
    </w:p>
    <w:p w:rsidR="00837BC4" w:rsidRDefault="00837BC4" w:rsidP="00837BC4">
      <w:r>
        <w:t xml:space="preserve">3. </w:t>
      </w:r>
      <w:r w:rsidRPr="00894DDE">
        <w:t>Mary Elliott and Jazmine Hughes</w:t>
      </w:r>
      <w:r w:rsidR="00411E1A">
        <w:t>. 2019.</w:t>
      </w:r>
      <w:r w:rsidRPr="00894DDE">
        <w:t xml:space="preserve"> “Four Hundred Years After Enslaved Africans Were First Brought to Virginia, Most Americans Still Don’t Know the Full Story of Slavery</w:t>
      </w:r>
      <w:r w:rsidR="00411E1A">
        <w:t>.</w:t>
      </w:r>
      <w:r w:rsidRPr="00894DDE">
        <w:t xml:space="preserve">” </w:t>
      </w:r>
      <w:hyperlink r:id="rId52" w:history="1">
        <w:r w:rsidRPr="00894DDE">
          <w:rPr>
            <w:rStyle w:val="Hyperlink"/>
          </w:rPr>
          <w:t>https://www.nytimes.com/interactive/2019/08/19/magazine/history-slavery-smithsonian.html</w:t>
        </w:r>
      </w:hyperlink>
      <w:r w:rsidR="000049AB">
        <w:t>.</w:t>
      </w:r>
      <w:r w:rsidRPr="00894DDE">
        <w:t xml:space="preserve"> </w:t>
      </w:r>
    </w:p>
    <w:p w:rsidR="00411E1A" w:rsidRDefault="00837BC4" w:rsidP="00837BC4">
      <w:r>
        <w:t xml:space="preserve">4. </w:t>
      </w:r>
      <w:r w:rsidRPr="00894DDE">
        <w:t>John C. Calhoun</w:t>
      </w:r>
      <w:r w:rsidR="00411E1A">
        <w:t>. 1837.</w:t>
      </w:r>
      <w:r w:rsidRPr="00894DDE">
        <w:t xml:space="preserve"> “Slavery a Positive Good</w:t>
      </w:r>
      <w:r w:rsidR="005A5C53">
        <w:t>.</w:t>
      </w:r>
      <w:r w:rsidRPr="00894DDE">
        <w:t>” (</w:t>
      </w:r>
      <w:hyperlink r:id="rId53" w:history="1">
        <w:r w:rsidRPr="00C3154E">
          <w:rPr>
            <w:rStyle w:val="Hyperlink"/>
          </w:rPr>
          <w:t>https://www.learningforjustice.org/classroom-resources/texts/slavery-a-positive-good</w:t>
        </w:r>
      </w:hyperlink>
      <w:r w:rsidRPr="00894DDE">
        <w:t>).</w:t>
      </w:r>
      <w:r>
        <w:t xml:space="preserve"> </w:t>
      </w:r>
    </w:p>
    <w:p w:rsidR="00837BC4" w:rsidRDefault="00411E1A" w:rsidP="00837BC4">
      <w:r>
        <w:t xml:space="preserve">5. </w:t>
      </w:r>
      <w:r w:rsidR="00837BC4" w:rsidRPr="00894DDE">
        <w:t xml:space="preserve">Glennon and </w:t>
      </w:r>
      <w:proofErr w:type="spellStart"/>
      <w:r w:rsidR="00837BC4" w:rsidRPr="00894DDE">
        <w:t>Nownes</w:t>
      </w:r>
      <w:proofErr w:type="spellEnd"/>
      <w:r w:rsidR="00837BC4" w:rsidRPr="00894DDE">
        <w:t>, Chapter 7 Introduction and Readings 7.1, 7.2</w:t>
      </w:r>
      <w:r w:rsidR="000049AB">
        <w:t>.</w:t>
      </w:r>
    </w:p>
    <w:p w:rsidR="00837BC4" w:rsidRDefault="00411E1A" w:rsidP="00837BC4">
      <w:r>
        <w:t>6</w:t>
      </w:r>
      <w:r w:rsidR="00837BC4">
        <w:t xml:space="preserve">. </w:t>
      </w:r>
      <w:r w:rsidR="00837BC4" w:rsidRPr="00894DDE">
        <w:t>Frederick Douglas</w:t>
      </w:r>
      <w:r>
        <w:t>.</w:t>
      </w:r>
      <w:r w:rsidR="00837BC4" w:rsidRPr="00894DDE">
        <w:t xml:space="preserve"> </w:t>
      </w:r>
      <w:r>
        <w:t xml:space="preserve">1881. </w:t>
      </w:r>
      <w:r w:rsidR="00837BC4" w:rsidRPr="00894DDE">
        <w:t>“Introduction to Life and Times of Frederick Douglas</w:t>
      </w:r>
      <w:r>
        <w:t>.</w:t>
      </w:r>
      <w:r w:rsidR="00837BC4" w:rsidRPr="00894DDE">
        <w:t>” (</w:t>
      </w:r>
      <w:hyperlink r:id="rId54" w:history="1">
        <w:r w:rsidR="00B33C3A" w:rsidRPr="00C3154E">
          <w:rPr>
            <w:rStyle w:val="Hyperlink"/>
          </w:rPr>
          <w:t>https://docsouth.unc.edu/neh/douglasslife/douglass.html</w:t>
        </w:r>
      </w:hyperlink>
      <w:r w:rsidR="00837BC4" w:rsidRPr="00894DDE">
        <w:t>)</w:t>
      </w:r>
      <w:r w:rsidR="000049AB">
        <w:t>.</w:t>
      </w:r>
    </w:p>
    <w:p w:rsidR="00B33C3A" w:rsidRPr="00BC2C15" w:rsidRDefault="00B33C3A" w:rsidP="00837BC4">
      <w:pPr>
        <w:rPr>
          <w:b/>
          <w:bCs/>
          <w:u w:val="single"/>
        </w:rPr>
      </w:pPr>
      <w:r w:rsidRPr="00BC2C15">
        <w:rPr>
          <w:b/>
          <w:bCs/>
          <w:u w:val="single"/>
        </w:rPr>
        <w:t>QUIZ!!!</w:t>
      </w:r>
    </w:p>
    <w:p w:rsidR="00E84693" w:rsidRDefault="00E84693" w:rsidP="00837BC4">
      <w:pPr>
        <w:rPr>
          <w:b/>
          <w:bCs/>
          <w:u w:val="single"/>
        </w:rPr>
      </w:pPr>
    </w:p>
    <w:p w:rsidR="00837BC4" w:rsidRPr="00E23973" w:rsidRDefault="00837BC4" w:rsidP="00837BC4">
      <w:pPr>
        <w:rPr>
          <w:b/>
          <w:bCs/>
          <w:u w:val="single"/>
        </w:rPr>
      </w:pPr>
      <w:r w:rsidRPr="00E23973">
        <w:rPr>
          <w:b/>
          <w:bCs/>
          <w:u w:val="single"/>
        </w:rPr>
        <w:t xml:space="preserve">Week 7: </w:t>
      </w:r>
      <w:r w:rsidR="000049AB" w:rsidRPr="00E23973">
        <w:rPr>
          <w:b/>
          <w:bCs/>
          <w:u w:val="single"/>
        </w:rPr>
        <w:t>MIDTERM!!!!</w:t>
      </w:r>
      <w:r w:rsidR="00E23973" w:rsidRPr="00E23973">
        <w:rPr>
          <w:b/>
          <w:bCs/>
          <w:u w:val="single"/>
        </w:rPr>
        <w:t>, 3/</w:t>
      </w:r>
      <w:r w:rsidR="00014CC9">
        <w:rPr>
          <w:b/>
          <w:bCs/>
          <w:u w:val="single"/>
        </w:rPr>
        <w:t>10</w:t>
      </w:r>
    </w:p>
    <w:p w:rsidR="00E84693" w:rsidRDefault="00E84693" w:rsidP="00837BC4">
      <w:pPr>
        <w:rPr>
          <w:b/>
          <w:bCs/>
          <w:u w:val="single"/>
        </w:rPr>
      </w:pPr>
    </w:p>
    <w:p w:rsidR="000049AB" w:rsidRDefault="00837BC4" w:rsidP="00837BC4">
      <w:pPr>
        <w:rPr>
          <w:b/>
          <w:bCs/>
          <w:u w:val="single"/>
        </w:rPr>
      </w:pPr>
      <w:r w:rsidRPr="00837BC4">
        <w:rPr>
          <w:b/>
          <w:bCs/>
          <w:u w:val="single"/>
        </w:rPr>
        <w:t xml:space="preserve">Week 8: </w:t>
      </w:r>
      <w:r w:rsidR="000049AB" w:rsidRPr="00837BC4">
        <w:rPr>
          <w:b/>
          <w:bCs/>
          <w:u w:val="single"/>
        </w:rPr>
        <w:t>Slavery, the Civil War, and the Aftermath, Part 2, 3-</w:t>
      </w:r>
      <w:r w:rsidR="00014CC9">
        <w:rPr>
          <w:b/>
          <w:bCs/>
          <w:u w:val="single"/>
        </w:rPr>
        <w:t>24</w:t>
      </w:r>
    </w:p>
    <w:p w:rsidR="00837BC4" w:rsidRDefault="00837BC4" w:rsidP="00837BC4">
      <w:pPr>
        <w:rPr>
          <w:i/>
          <w:iCs/>
        </w:rPr>
      </w:pPr>
      <w:r w:rsidRPr="00837BC4">
        <w:rPr>
          <w:i/>
          <w:iCs/>
        </w:rPr>
        <w:t xml:space="preserve">Readings: </w:t>
      </w:r>
    </w:p>
    <w:p w:rsidR="000049AB" w:rsidRDefault="000049AB" w:rsidP="000049AB">
      <w:r>
        <w:t xml:space="preserve">1. </w:t>
      </w:r>
      <w:r w:rsidRPr="00894DDE">
        <w:t>George C. Wallace</w:t>
      </w:r>
      <w:r w:rsidR="00411E1A">
        <w:t>. 1964.</w:t>
      </w:r>
      <w:r w:rsidRPr="00894DDE">
        <w:t xml:space="preserve"> “A Segregationist’s View of the Civil Rights Movement</w:t>
      </w:r>
      <w:r w:rsidR="00411E1A">
        <w:t>.</w:t>
      </w:r>
      <w:r w:rsidRPr="00894DDE">
        <w:t>” (</w:t>
      </w:r>
      <w:hyperlink r:id="rId55" w:history="1">
        <w:r w:rsidRPr="00C3154E">
          <w:rPr>
            <w:rStyle w:val="Hyperlink"/>
          </w:rPr>
          <w:t>https://www.pbs.org/wgbh/americanexperience/features/lbj-wallspeech/</w:t>
        </w:r>
      </w:hyperlink>
      <w:r w:rsidRPr="00894DDE">
        <w:t>)</w:t>
      </w:r>
      <w:r>
        <w:t xml:space="preserve">. </w:t>
      </w:r>
    </w:p>
    <w:p w:rsidR="000049AB" w:rsidRDefault="000049AB" w:rsidP="00837BC4">
      <w:r>
        <w:t xml:space="preserve">2. </w:t>
      </w:r>
      <w:r w:rsidRPr="00894DDE">
        <w:t xml:space="preserve">Glennon and </w:t>
      </w:r>
      <w:proofErr w:type="spellStart"/>
      <w:r w:rsidRPr="00894DDE">
        <w:t>Nownes</w:t>
      </w:r>
      <w:proofErr w:type="spellEnd"/>
      <w:r w:rsidRPr="00894DDE">
        <w:t xml:space="preserve"> Readings 7.3, 7.4, 7.5, 7.6</w:t>
      </w:r>
      <w:r>
        <w:t>.</w:t>
      </w:r>
    </w:p>
    <w:p w:rsidR="00B33C3A" w:rsidRPr="00BC2C15" w:rsidRDefault="00B33C3A" w:rsidP="00837BC4">
      <w:pPr>
        <w:rPr>
          <w:b/>
          <w:bCs/>
          <w:u w:val="single"/>
        </w:rPr>
      </w:pPr>
      <w:r w:rsidRPr="00BC2C15">
        <w:rPr>
          <w:b/>
          <w:bCs/>
          <w:u w:val="single"/>
        </w:rPr>
        <w:t>QUIZ!!!</w:t>
      </w:r>
    </w:p>
    <w:p w:rsidR="00E84693" w:rsidRDefault="00E84693" w:rsidP="00837BC4">
      <w:pPr>
        <w:rPr>
          <w:b/>
          <w:bCs/>
          <w:u w:val="single"/>
        </w:rPr>
      </w:pPr>
    </w:p>
    <w:p w:rsidR="00837BC4" w:rsidRPr="00837BC4" w:rsidRDefault="00837BC4" w:rsidP="00837BC4">
      <w:pPr>
        <w:rPr>
          <w:b/>
          <w:bCs/>
          <w:u w:val="single"/>
        </w:rPr>
      </w:pPr>
      <w:r w:rsidRPr="00837BC4">
        <w:rPr>
          <w:b/>
          <w:bCs/>
          <w:u w:val="single"/>
        </w:rPr>
        <w:t xml:space="preserve">Week 9: </w:t>
      </w:r>
      <w:r w:rsidR="00020B70">
        <w:rPr>
          <w:b/>
          <w:bCs/>
          <w:u w:val="single"/>
        </w:rPr>
        <w:t>DEI, Race, and Contem</w:t>
      </w:r>
      <w:r w:rsidR="00164D5A">
        <w:rPr>
          <w:b/>
          <w:bCs/>
          <w:u w:val="single"/>
        </w:rPr>
        <w:t>porary Politics</w:t>
      </w:r>
      <w:r w:rsidR="000049AB" w:rsidRPr="00837BC4">
        <w:rPr>
          <w:b/>
          <w:bCs/>
          <w:u w:val="single"/>
        </w:rPr>
        <w:t>, Part 3, 3-</w:t>
      </w:r>
      <w:r w:rsidR="00014CC9">
        <w:rPr>
          <w:b/>
          <w:bCs/>
          <w:u w:val="single"/>
        </w:rPr>
        <w:t>31</w:t>
      </w:r>
    </w:p>
    <w:p w:rsidR="00837BC4" w:rsidRDefault="00837BC4" w:rsidP="00837BC4">
      <w:pPr>
        <w:rPr>
          <w:i/>
          <w:iCs/>
        </w:rPr>
      </w:pPr>
      <w:r w:rsidRPr="00837BC4">
        <w:rPr>
          <w:i/>
          <w:iCs/>
        </w:rPr>
        <w:t xml:space="preserve">Readings: </w:t>
      </w:r>
    </w:p>
    <w:p w:rsidR="000049AB" w:rsidRDefault="000049AB" w:rsidP="000049AB">
      <w:r>
        <w:t xml:space="preserve">1. </w:t>
      </w:r>
      <w:proofErr w:type="spellStart"/>
      <w:r w:rsidRPr="00894DDE">
        <w:t>Nicquel</w:t>
      </w:r>
      <w:proofErr w:type="spellEnd"/>
      <w:r w:rsidRPr="00894DDE">
        <w:t xml:space="preserve"> Terry Ellis</w:t>
      </w:r>
      <w:r w:rsidR="00411E1A">
        <w:t>. 2024.</w:t>
      </w:r>
      <w:r w:rsidRPr="00894DDE">
        <w:t xml:space="preserve"> “What is DEI and Why Is It Dividing America?” (</w:t>
      </w:r>
      <w:hyperlink r:id="rId56" w:history="1">
        <w:r w:rsidRPr="00894DDE">
          <w:rPr>
            <w:rStyle w:val="Hyperlink"/>
          </w:rPr>
          <w:t>https://www.cnn.com/2024/03/09/us/what-is-dei-and-why-its-dividing-america/index.html</w:t>
        </w:r>
      </w:hyperlink>
      <w:r w:rsidRPr="00894DDE">
        <w:t xml:space="preserve">); </w:t>
      </w:r>
    </w:p>
    <w:p w:rsidR="000049AB" w:rsidRDefault="000049AB" w:rsidP="000049AB">
      <w:r>
        <w:t xml:space="preserve">2. </w:t>
      </w:r>
      <w:r w:rsidR="00411E1A">
        <w:t xml:space="preserve">McKinsey.com. 2022. </w:t>
      </w:r>
      <w:r w:rsidRPr="00894DDE">
        <w:t>“What is Diversity, Equity, and Inclusion?” (</w:t>
      </w:r>
      <w:hyperlink r:id="rId57" w:history="1">
        <w:r w:rsidRPr="00894DDE">
          <w:rPr>
            <w:rStyle w:val="Hyperlink"/>
          </w:rPr>
          <w:t>https://www.mckinsey.com/featured-insights/mckinsey-explainers/what-is-diversity-equity-and-inclusion</w:t>
        </w:r>
      </w:hyperlink>
      <w:r w:rsidRPr="00894DDE">
        <w:t>)</w:t>
      </w:r>
      <w:r>
        <w:t>.</w:t>
      </w:r>
      <w:r w:rsidRPr="00894DDE">
        <w:t xml:space="preserve"> </w:t>
      </w:r>
    </w:p>
    <w:p w:rsidR="000049AB" w:rsidRDefault="000049AB" w:rsidP="000049AB">
      <w:r>
        <w:t xml:space="preserve">3. </w:t>
      </w:r>
      <w:r w:rsidRPr="00894DDE">
        <w:t>Jill Anderson</w:t>
      </w:r>
      <w:r w:rsidR="00411E1A">
        <w:t xml:space="preserve">. 2023. </w:t>
      </w:r>
      <w:r w:rsidRPr="00894DDE">
        <w:t>“The Future of DEI in Higher Education</w:t>
      </w:r>
      <w:r w:rsidR="00411E1A">
        <w:t>.</w:t>
      </w:r>
      <w:r w:rsidRPr="00894DDE">
        <w:t>” (</w:t>
      </w:r>
      <w:r w:rsidR="00411E1A">
        <w:t>h</w:t>
      </w:r>
      <w:r w:rsidRPr="00894DDE">
        <w:t>ttps://www.gse.harvard.edu/ideas/edcast/23/10/future-dei-higher-education).</w:t>
      </w:r>
      <w:r>
        <w:t xml:space="preserve"> </w:t>
      </w:r>
    </w:p>
    <w:p w:rsidR="000049AB" w:rsidRDefault="000049AB" w:rsidP="000049AB">
      <w:r>
        <w:t xml:space="preserve">4. </w:t>
      </w:r>
      <w:r w:rsidRPr="00894DDE">
        <w:t>Rod Dreher</w:t>
      </w:r>
      <w:r w:rsidR="005A5C53">
        <w:t>. 2023.</w:t>
      </w:r>
      <w:r w:rsidRPr="00894DDE">
        <w:t xml:space="preserve"> “DEI Training: Harmful, Phony, and Expensive</w:t>
      </w:r>
      <w:r w:rsidR="005A5C53">
        <w:t>.</w:t>
      </w:r>
      <w:r w:rsidRPr="00894DDE">
        <w:t xml:space="preserve">” </w:t>
      </w:r>
      <w:hyperlink r:id="rId58" w:history="1">
        <w:r w:rsidRPr="00894DDE">
          <w:rPr>
            <w:rStyle w:val="Hyperlink"/>
          </w:rPr>
          <w:t>https://www.theamericanconservative.com/dei-training-harmful-phony-and-expensive/</w:t>
        </w:r>
      </w:hyperlink>
      <w:r w:rsidRPr="00894DDE">
        <w:t xml:space="preserve">; </w:t>
      </w:r>
    </w:p>
    <w:p w:rsidR="000049AB" w:rsidRDefault="000049AB" w:rsidP="00837BC4">
      <w:r>
        <w:t xml:space="preserve">5. </w:t>
      </w:r>
      <w:r w:rsidRPr="00894DDE">
        <w:t xml:space="preserve">Christopher F. </w:t>
      </w:r>
      <w:proofErr w:type="spellStart"/>
      <w:r w:rsidRPr="00894DDE">
        <w:t>Rufo</w:t>
      </w:r>
      <w:proofErr w:type="spellEnd"/>
      <w:r w:rsidR="005A5C53">
        <w:t>. 2024.</w:t>
      </w:r>
      <w:r w:rsidRPr="00894DDE">
        <w:t xml:space="preserve"> “How DEI Corrupts America’s Universities</w:t>
      </w:r>
      <w:r w:rsidR="005A5C53">
        <w:t>.</w:t>
      </w:r>
      <w:r w:rsidRPr="00894DDE">
        <w:t>” (</w:t>
      </w:r>
      <w:hyperlink r:id="rId59" w:history="1">
        <w:r w:rsidR="00B33C3A" w:rsidRPr="00C3154E">
          <w:rPr>
            <w:rStyle w:val="Hyperlink"/>
          </w:rPr>
          <w:t>https://www.city-journal.org/article/how-dei-corrupts-americas-universities</w:t>
        </w:r>
      </w:hyperlink>
      <w:r w:rsidRPr="00894DDE">
        <w:t>).</w:t>
      </w:r>
    </w:p>
    <w:p w:rsidR="00B33C3A" w:rsidRPr="00BC2C15" w:rsidRDefault="00B33C3A" w:rsidP="00837BC4">
      <w:pPr>
        <w:rPr>
          <w:b/>
          <w:bCs/>
          <w:u w:val="single"/>
        </w:rPr>
      </w:pPr>
      <w:r w:rsidRPr="00BC2C15">
        <w:rPr>
          <w:b/>
          <w:bCs/>
          <w:u w:val="single"/>
        </w:rPr>
        <w:t>QUIZ!!!</w:t>
      </w:r>
    </w:p>
    <w:p w:rsidR="00E23973" w:rsidRPr="00BC2C15" w:rsidRDefault="00E23973" w:rsidP="00837BC4">
      <w:pPr>
        <w:rPr>
          <w:b/>
          <w:bCs/>
          <w:u w:val="single"/>
        </w:rPr>
      </w:pPr>
      <w:r w:rsidRPr="00BC2C15">
        <w:rPr>
          <w:b/>
          <w:bCs/>
          <w:u w:val="single"/>
        </w:rPr>
        <w:t>ESSAY #2 DUE</w:t>
      </w:r>
    </w:p>
    <w:p w:rsidR="00E84693" w:rsidRDefault="00E84693" w:rsidP="00837BC4">
      <w:pPr>
        <w:rPr>
          <w:b/>
          <w:bCs/>
          <w:u w:val="single"/>
        </w:rPr>
      </w:pPr>
    </w:p>
    <w:p w:rsidR="000049AB" w:rsidRDefault="00837BC4" w:rsidP="00837BC4">
      <w:pPr>
        <w:rPr>
          <w:b/>
          <w:bCs/>
          <w:u w:val="single"/>
        </w:rPr>
      </w:pPr>
      <w:r w:rsidRPr="00837BC4">
        <w:rPr>
          <w:b/>
          <w:bCs/>
          <w:u w:val="single"/>
        </w:rPr>
        <w:t>Week 10:</w:t>
      </w:r>
      <w:r w:rsidR="000049AB" w:rsidRPr="000049AB">
        <w:rPr>
          <w:b/>
          <w:bCs/>
          <w:u w:val="single"/>
        </w:rPr>
        <w:t xml:space="preserve"> </w:t>
      </w:r>
      <w:r w:rsidR="000049AB" w:rsidRPr="00837BC4">
        <w:rPr>
          <w:b/>
          <w:bCs/>
          <w:u w:val="single"/>
        </w:rPr>
        <w:t xml:space="preserve">Feminism and Female Suffrage, </w:t>
      </w:r>
      <w:r w:rsidR="00014CC9">
        <w:rPr>
          <w:b/>
          <w:bCs/>
          <w:u w:val="single"/>
        </w:rPr>
        <w:t>4-7</w:t>
      </w:r>
    </w:p>
    <w:p w:rsidR="00837BC4" w:rsidRDefault="00837BC4" w:rsidP="00837BC4">
      <w:pPr>
        <w:rPr>
          <w:i/>
          <w:iCs/>
        </w:rPr>
      </w:pPr>
      <w:r w:rsidRPr="00837BC4">
        <w:rPr>
          <w:i/>
          <w:iCs/>
        </w:rPr>
        <w:t xml:space="preserve">Readings: </w:t>
      </w:r>
    </w:p>
    <w:p w:rsidR="000049AB" w:rsidRDefault="000049AB" w:rsidP="000049AB">
      <w:r>
        <w:t xml:space="preserve">1. </w:t>
      </w:r>
      <w:r w:rsidRPr="00894DDE">
        <w:t>Susan B. Anthony</w:t>
      </w:r>
      <w:r w:rsidR="005A5C53">
        <w:t>. 1873.</w:t>
      </w:r>
      <w:r w:rsidRPr="00894DDE">
        <w:t xml:space="preserve"> “On Women’s Right to Vote</w:t>
      </w:r>
      <w:r w:rsidR="005A5C53">
        <w:t>.</w:t>
      </w:r>
      <w:r w:rsidRPr="00894DDE">
        <w:t>” (</w:t>
      </w:r>
      <w:hyperlink r:id="rId60" w:history="1">
        <w:r w:rsidRPr="00894DDE">
          <w:rPr>
            <w:rStyle w:val="Hyperlink"/>
          </w:rPr>
          <w:t>https://www.historyplace.com/speeches/anthony.htm</w:t>
        </w:r>
      </w:hyperlink>
      <w:r w:rsidRPr="00894DDE">
        <w:t>)</w:t>
      </w:r>
      <w:r>
        <w:t>.</w:t>
      </w:r>
      <w:r w:rsidRPr="00894DDE">
        <w:t xml:space="preserve"> </w:t>
      </w:r>
    </w:p>
    <w:p w:rsidR="000049AB" w:rsidRDefault="000049AB" w:rsidP="000049AB">
      <w:r>
        <w:t xml:space="preserve">2. </w:t>
      </w:r>
      <w:r w:rsidRPr="00894DDE">
        <w:t>J. B. Sanford</w:t>
      </w:r>
      <w:r w:rsidR="005A5C53">
        <w:t>. 1911.</w:t>
      </w:r>
      <w:r w:rsidRPr="00894DDE">
        <w:t xml:space="preserve"> “Argument Against Women’s Suffrage</w:t>
      </w:r>
      <w:r w:rsidR="005A5C53">
        <w:t xml:space="preserve">.” </w:t>
      </w:r>
      <w:r w:rsidRPr="00894DDE">
        <w:t>(</w:t>
      </w:r>
      <w:hyperlink r:id="rId61" w:history="1">
        <w:r w:rsidRPr="00894DDE">
          <w:rPr>
            <w:rStyle w:val="Hyperlink"/>
          </w:rPr>
          <w:t>https://sfpl.org/pdf/libraries/main/sfhistory/suffrageagainst.pdf</w:t>
        </w:r>
      </w:hyperlink>
      <w:r w:rsidRPr="00894DDE">
        <w:t>)</w:t>
      </w:r>
      <w:r>
        <w:t>.</w:t>
      </w:r>
      <w:r w:rsidRPr="00894DDE">
        <w:t xml:space="preserve"> </w:t>
      </w:r>
    </w:p>
    <w:p w:rsidR="000049AB" w:rsidRDefault="000049AB" w:rsidP="000049AB">
      <w:r>
        <w:t xml:space="preserve">3. </w:t>
      </w:r>
      <w:r w:rsidRPr="00894DDE">
        <w:t>Josephine Jewell Dodge</w:t>
      </w:r>
      <w:r w:rsidR="005A5C53">
        <w:t>. 1911.</w:t>
      </w:r>
      <w:r w:rsidRPr="00894DDE">
        <w:t xml:space="preserve"> “Woman Suffrage Opposed to Woman’s Rights</w:t>
      </w:r>
      <w:r w:rsidR="005A5C53">
        <w:t>.</w:t>
      </w:r>
      <w:r w:rsidRPr="00894DDE">
        <w:t>” (</w:t>
      </w:r>
      <w:hyperlink r:id="rId62" w:history="1">
        <w:r w:rsidRPr="00894DDE">
          <w:rPr>
            <w:rStyle w:val="Hyperlink"/>
          </w:rPr>
          <w:t>https://speakingwhilefemale.co/womans-vote-dodge/</w:t>
        </w:r>
      </w:hyperlink>
      <w:r w:rsidRPr="00894DDE">
        <w:t>)</w:t>
      </w:r>
      <w:r>
        <w:t>.</w:t>
      </w:r>
      <w:r w:rsidRPr="00894DDE">
        <w:t xml:space="preserve"> </w:t>
      </w:r>
    </w:p>
    <w:p w:rsidR="000049AB" w:rsidRDefault="000049AB" w:rsidP="000049AB">
      <w:r>
        <w:lastRenderedPageBreak/>
        <w:t xml:space="preserve">4. </w:t>
      </w:r>
      <w:r w:rsidRPr="00894DDE">
        <w:t>Jane Addams</w:t>
      </w:r>
      <w:r w:rsidR="005A5C53">
        <w:t xml:space="preserve">. 1911. </w:t>
      </w:r>
      <w:r w:rsidRPr="00894DDE">
        <w:t>“Speech on Woman Suffrage, June 17, 1911</w:t>
      </w:r>
      <w:r w:rsidR="005A5C53">
        <w:t>.</w:t>
      </w:r>
      <w:r w:rsidRPr="00894DDE">
        <w:t>” (</w:t>
      </w:r>
      <w:hyperlink r:id="rId63" w:anchor=":~:text=I%20don't%20believe%20in,will%20come%20to%20our%20hands" w:history="1">
        <w:r w:rsidRPr="00C3154E">
          <w:rPr>
            <w:rStyle w:val="Hyperlink"/>
          </w:rPr>
          <w:t>https://awpc.cattcenter.iastate.edu/2018/10/25/speech-on-woman-suffrage-june-17-1911/#:~:text=I%20don't%20believe%20in,will%20come%20to%20our%20hands</w:t>
        </w:r>
      </w:hyperlink>
      <w:r w:rsidRPr="00894DDE">
        <w:t>).</w:t>
      </w:r>
      <w:r>
        <w:t xml:space="preserve"> </w:t>
      </w:r>
    </w:p>
    <w:p w:rsidR="000049AB" w:rsidRDefault="000049AB" w:rsidP="000049AB">
      <w:r>
        <w:t xml:space="preserve">5. </w:t>
      </w:r>
      <w:r w:rsidRPr="00894DDE">
        <w:t xml:space="preserve">Glennon and </w:t>
      </w:r>
      <w:proofErr w:type="spellStart"/>
      <w:r w:rsidRPr="00894DDE">
        <w:t>Nownes</w:t>
      </w:r>
      <w:proofErr w:type="spellEnd"/>
      <w:r w:rsidRPr="00894DDE">
        <w:t xml:space="preserve"> Chapter 8 Introduction, Reading 8.1</w:t>
      </w:r>
      <w:r w:rsidR="005A5C53">
        <w:t>.</w:t>
      </w:r>
    </w:p>
    <w:p w:rsidR="000049AB" w:rsidRDefault="000049AB" w:rsidP="00837BC4">
      <w:r>
        <w:t xml:space="preserve">6. </w:t>
      </w:r>
      <w:r w:rsidRPr="00894DDE">
        <w:t>Shirley Chisholm</w:t>
      </w:r>
      <w:r w:rsidR="005A5C53">
        <w:t xml:space="preserve">. 1970. </w:t>
      </w:r>
      <w:r w:rsidRPr="00894DDE">
        <w:t>“I Am For the Equal Rights Amendment</w:t>
      </w:r>
      <w:r w:rsidR="005A5C53">
        <w:t>.</w:t>
      </w:r>
      <w:r w:rsidRPr="00894DDE">
        <w:t>” (</w:t>
      </w:r>
      <w:hyperlink r:id="rId64" w:history="1">
        <w:r w:rsidR="00B33C3A" w:rsidRPr="00C3154E">
          <w:rPr>
            <w:rStyle w:val="Hyperlink"/>
          </w:rPr>
          <w:t>https://www.blackpast.org/african-american-history/1970-shirley-chisholm-i-am-equal-rights-amendment/</w:t>
        </w:r>
      </w:hyperlink>
      <w:r w:rsidRPr="00894DDE">
        <w:t>).</w:t>
      </w:r>
    </w:p>
    <w:p w:rsidR="00B33C3A" w:rsidRPr="00BC2C15" w:rsidRDefault="00B33C3A" w:rsidP="00837BC4">
      <w:pPr>
        <w:rPr>
          <w:b/>
          <w:bCs/>
          <w:u w:val="single"/>
        </w:rPr>
      </w:pPr>
      <w:r w:rsidRPr="00BC2C15">
        <w:rPr>
          <w:b/>
          <w:bCs/>
          <w:u w:val="single"/>
        </w:rPr>
        <w:t>QUIZ!!!</w:t>
      </w:r>
    </w:p>
    <w:p w:rsidR="00E84693" w:rsidRDefault="00E84693" w:rsidP="000049AB">
      <w:pPr>
        <w:rPr>
          <w:b/>
          <w:bCs/>
          <w:u w:val="single"/>
        </w:rPr>
      </w:pPr>
    </w:p>
    <w:p w:rsidR="000049AB" w:rsidRDefault="00837BC4" w:rsidP="000049AB">
      <w:pPr>
        <w:rPr>
          <w:b/>
          <w:bCs/>
          <w:u w:val="single"/>
        </w:rPr>
      </w:pPr>
      <w:r w:rsidRPr="00837BC4">
        <w:rPr>
          <w:b/>
          <w:bCs/>
          <w:u w:val="single"/>
        </w:rPr>
        <w:t xml:space="preserve">Week 11: </w:t>
      </w:r>
      <w:r w:rsidR="000049AB" w:rsidRPr="00837BC4">
        <w:rPr>
          <w:b/>
          <w:bCs/>
          <w:u w:val="single"/>
        </w:rPr>
        <w:t>Depression and The New Deal, 4-</w:t>
      </w:r>
      <w:r w:rsidR="00014CC9">
        <w:rPr>
          <w:b/>
          <w:bCs/>
          <w:u w:val="single"/>
        </w:rPr>
        <w:t>14</w:t>
      </w:r>
    </w:p>
    <w:p w:rsidR="00450F20" w:rsidRPr="00450F20" w:rsidRDefault="00450F20" w:rsidP="000049AB">
      <w:pPr>
        <w:rPr>
          <w:i/>
          <w:iCs/>
        </w:rPr>
      </w:pPr>
      <w:r w:rsidRPr="00450F20">
        <w:rPr>
          <w:i/>
          <w:iCs/>
        </w:rPr>
        <w:t>Readings:</w:t>
      </w:r>
    </w:p>
    <w:p w:rsidR="000049AB" w:rsidRDefault="000049AB" w:rsidP="000049AB">
      <w:r>
        <w:t xml:space="preserve">1. </w:t>
      </w:r>
      <w:r w:rsidRPr="00894DDE">
        <w:t xml:space="preserve">Glennon and </w:t>
      </w:r>
      <w:proofErr w:type="spellStart"/>
      <w:r w:rsidRPr="00894DDE">
        <w:t>Nownes</w:t>
      </w:r>
      <w:proofErr w:type="spellEnd"/>
      <w:r w:rsidRPr="00894DDE">
        <w:t xml:space="preserve"> Reading 9.2</w:t>
      </w:r>
      <w:r>
        <w:t>.</w:t>
      </w:r>
      <w:r w:rsidRPr="00894DDE">
        <w:t xml:space="preserve"> </w:t>
      </w:r>
    </w:p>
    <w:p w:rsidR="000049AB" w:rsidRDefault="000049AB" w:rsidP="000049AB">
      <w:r>
        <w:t xml:space="preserve">2. </w:t>
      </w:r>
      <w:r w:rsidRPr="00894DDE">
        <w:t>Herbert Hoover</w:t>
      </w:r>
      <w:r w:rsidR="005A5C53">
        <w:t>. 1928.</w:t>
      </w:r>
      <w:r w:rsidRPr="00894DDE">
        <w:t xml:space="preserve"> “Principles and Ideals of the United States Government</w:t>
      </w:r>
      <w:r w:rsidR="005A5C53">
        <w:t>.</w:t>
      </w:r>
      <w:r w:rsidRPr="00894DDE">
        <w:t>” (</w:t>
      </w:r>
      <w:hyperlink r:id="rId65" w:history="1">
        <w:r w:rsidRPr="00894DDE">
          <w:rPr>
            <w:rStyle w:val="Hyperlink"/>
          </w:rPr>
          <w:t>https://millercenter.org/the-presidency/presidential-speeches/october-22-1928-principles-and-ideals-united-states-government</w:t>
        </w:r>
      </w:hyperlink>
      <w:r w:rsidRPr="00894DDE">
        <w:t>)</w:t>
      </w:r>
      <w:r>
        <w:t>.</w:t>
      </w:r>
      <w:r w:rsidRPr="00894DDE">
        <w:t xml:space="preserve"> </w:t>
      </w:r>
    </w:p>
    <w:p w:rsidR="000049AB" w:rsidRDefault="000049AB" w:rsidP="000049AB">
      <w:r>
        <w:t xml:space="preserve">3. </w:t>
      </w:r>
      <w:r w:rsidRPr="00894DDE">
        <w:t>Franklin Roosevelt</w:t>
      </w:r>
      <w:r w:rsidR="005A5C53">
        <w:t>. 1936.</w:t>
      </w:r>
      <w:r w:rsidRPr="00894DDE">
        <w:t xml:space="preserve"> “Radio Address</w:t>
      </w:r>
      <w:r w:rsidR="005A5C53">
        <w:t>.</w:t>
      </w:r>
      <w:r w:rsidRPr="00894DDE">
        <w:t>” (</w:t>
      </w:r>
      <w:hyperlink r:id="rId66" w:history="1">
        <w:r w:rsidRPr="00894DDE">
          <w:rPr>
            <w:rStyle w:val="Hyperlink"/>
          </w:rPr>
          <w:t>https://www.archives.gov/milestone-documents/president-franklin-roosevelts-radio-address</w:t>
        </w:r>
      </w:hyperlink>
      <w:r w:rsidRPr="00894DDE">
        <w:t>)</w:t>
      </w:r>
      <w:r>
        <w:t>.</w:t>
      </w:r>
      <w:r w:rsidRPr="00894DDE">
        <w:t xml:space="preserve"> </w:t>
      </w:r>
    </w:p>
    <w:p w:rsidR="000049AB" w:rsidRDefault="000049AB" w:rsidP="000049AB">
      <w:r>
        <w:t xml:space="preserve">4. </w:t>
      </w:r>
      <w:r w:rsidRPr="00894DDE">
        <w:t>Franklin Roosevelt</w:t>
      </w:r>
      <w:r w:rsidR="005A5C53">
        <w:t>. 1932.</w:t>
      </w:r>
      <w:r w:rsidRPr="00894DDE">
        <w:t xml:space="preserve"> “The New Deal: A Speech</w:t>
      </w:r>
      <w:r w:rsidR="005A5C53">
        <w:t>.</w:t>
      </w:r>
      <w:r w:rsidRPr="00894DDE">
        <w:t>” (</w:t>
      </w:r>
      <w:hyperlink r:id="rId67" w:history="1">
        <w:r w:rsidRPr="00C3154E">
          <w:rPr>
            <w:rStyle w:val="Hyperlink"/>
          </w:rPr>
          <w:t>http://www.danaroc.com/guests_fdr_021609.html</w:t>
        </w:r>
      </w:hyperlink>
      <w:r w:rsidRPr="00894DDE">
        <w:t>)</w:t>
      </w:r>
      <w:r>
        <w:t xml:space="preserve">. </w:t>
      </w:r>
    </w:p>
    <w:p w:rsidR="000049AB" w:rsidRDefault="000049AB" w:rsidP="000049AB">
      <w:r>
        <w:t xml:space="preserve">5. </w:t>
      </w:r>
      <w:r w:rsidRPr="00894DDE">
        <w:t>Herbert Hoover</w:t>
      </w:r>
      <w:r w:rsidR="005A5C53">
        <w:t>. 1932.</w:t>
      </w:r>
      <w:r w:rsidRPr="00894DDE">
        <w:t xml:space="preserve"> “Consequences of the Proposed New Deal</w:t>
      </w:r>
      <w:r w:rsidR="005A5C53">
        <w:t>.</w:t>
      </w:r>
      <w:r w:rsidRPr="00894DDE">
        <w:t>” (</w:t>
      </w:r>
      <w:hyperlink r:id="rId68" w:history="1">
        <w:r w:rsidRPr="00894DDE">
          <w:rPr>
            <w:rStyle w:val="Hyperlink"/>
          </w:rPr>
          <w:t>https://teachingamericanhistory.org/document/speech-on-the-consequences-of-the-proposed-new-deal/</w:t>
        </w:r>
      </w:hyperlink>
      <w:r w:rsidRPr="00894DDE">
        <w:t>)</w:t>
      </w:r>
      <w:r>
        <w:t>.</w:t>
      </w:r>
    </w:p>
    <w:p w:rsidR="000049AB" w:rsidRDefault="000049AB" w:rsidP="000049AB">
      <w:r>
        <w:t xml:space="preserve">6. </w:t>
      </w:r>
      <w:r w:rsidRPr="00894DDE">
        <w:t>Lyndon B. Johnson</w:t>
      </w:r>
      <w:r w:rsidR="005A5C53">
        <w:t>. 1964.</w:t>
      </w:r>
      <w:r w:rsidRPr="00894DDE">
        <w:t xml:space="preserve"> “Great Society Speech</w:t>
      </w:r>
      <w:r w:rsidR="005A5C53">
        <w:t>.</w:t>
      </w:r>
      <w:r w:rsidRPr="00894DDE">
        <w:t>” (</w:t>
      </w:r>
      <w:hyperlink r:id="rId69" w:history="1">
        <w:r w:rsidRPr="00894DDE">
          <w:rPr>
            <w:rStyle w:val="Hyperlink"/>
          </w:rPr>
          <w:t>https://teachingamericanhistory.org/document/great-society-speech-2/</w:t>
        </w:r>
      </w:hyperlink>
      <w:r w:rsidRPr="00894DDE">
        <w:t>)</w:t>
      </w:r>
      <w:r>
        <w:t>.</w:t>
      </w:r>
      <w:r w:rsidRPr="00894DDE">
        <w:t xml:space="preserve"> </w:t>
      </w:r>
    </w:p>
    <w:p w:rsidR="00837BC4" w:rsidRDefault="000049AB" w:rsidP="00837BC4">
      <w:r>
        <w:t xml:space="preserve">7. </w:t>
      </w:r>
      <w:r w:rsidRPr="00894DDE">
        <w:t>Barry Goldwater</w:t>
      </w:r>
      <w:r w:rsidR="005A5C53">
        <w:t xml:space="preserve">. 1964. </w:t>
      </w:r>
      <w:r w:rsidRPr="00894DDE">
        <w:t>“Acceptance Speech at the Republican National Convention (1964)</w:t>
      </w:r>
      <w:r w:rsidR="005A5C53">
        <w:t>.</w:t>
      </w:r>
      <w:r w:rsidRPr="00894DDE">
        <w:t xml:space="preserve">” </w:t>
      </w:r>
      <w:r w:rsidR="005C08B9">
        <w:t>(</w:t>
      </w:r>
      <w:hyperlink r:id="rId70" w:history="1">
        <w:r w:rsidR="005C08B9" w:rsidRPr="00C3154E">
          <w:rPr>
            <w:rStyle w:val="Hyperlink"/>
          </w:rPr>
          <w:t>https://teachingamericanhistory.org/document/acceptance-speech-2/</w:t>
        </w:r>
      </w:hyperlink>
      <w:r w:rsidR="005C08B9">
        <w:t>).</w:t>
      </w:r>
    </w:p>
    <w:p w:rsidR="00B33C3A" w:rsidRPr="00BC2C15" w:rsidRDefault="00B33C3A" w:rsidP="00837BC4">
      <w:pPr>
        <w:rPr>
          <w:b/>
          <w:bCs/>
          <w:u w:val="single"/>
        </w:rPr>
      </w:pPr>
      <w:r w:rsidRPr="00BC2C15">
        <w:rPr>
          <w:b/>
          <w:bCs/>
          <w:u w:val="single"/>
        </w:rPr>
        <w:t>QUIZ!!!</w:t>
      </w:r>
    </w:p>
    <w:p w:rsidR="00E84693" w:rsidRDefault="00E84693" w:rsidP="000049AB">
      <w:pPr>
        <w:rPr>
          <w:b/>
          <w:bCs/>
          <w:u w:val="single"/>
        </w:rPr>
      </w:pPr>
    </w:p>
    <w:p w:rsidR="00837BC4" w:rsidRPr="000049AB" w:rsidRDefault="00837BC4" w:rsidP="000049AB">
      <w:pPr>
        <w:rPr>
          <w:b/>
          <w:bCs/>
          <w:u w:val="single"/>
        </w:rPr>
      </w:pPr>
      <w:r w:rsidRPr="000049AB">
        <w:rPr>
          <w:b/>
          <w:bCs/>
          <w:u w:val="single"/>
        </w:rPr>
        <w:t xml:space="preserve">Week 12: </w:t>
      </w:r>
      <w:r w:rsidR="00D913C2">
        <w:rPr>
          <w:b/>
          <w:bCs/>
          <w:u w:val="single"/>
        </w:rPr>
        <w:t>Contemporary Ideologies</w:t>
      </w:r>
      <w:r w:rsidR="00020B70">
        <w:rPr>
          <w:b/>
          <w:bCs/>
          <w:u w:val="single"/>
        </w:rPr>
        <w:t>, 4-</w:t>
      </w:r>
      <w:r w:rsidR="00014CC9">
        <w:rPr>
          <w:b/>
          <w:bCs/>
          <w:u w:val="single"/>
        </w:rPr>
        <w:t>21</w:t>
      </w:r>
    </w:p>
    <w:p w:rsidR="000049AB" w:rsidRPr="000049AB" w:rsidRDefault="000049AB" w:rsidP="000049AB">
      <w:pPr>
        <w:rPr>
          <w:i/>
          <w:iCs/>
        </w:rPr>
      </w:pPr>
      <w:r w:rsidRPr="000049AB">
        <w:rPr>
          <w:i/>
          <w:iCs/>
        </w:rPr>
        <w:t xml:space="preserve">Readings: </w:t>
      </w:r>
    </w:p>
    <w:p w:rsidR="000049AB" w:rsidRPr="00894DDE" w:rsidRDefault="000049AB" w:rsidP="000049AB">
      <w:r>
        <w:t xml:space="preserve">1. </w:t>
      </w:r>
      <w:r w:rsidRPr="00894DDE">
        <w:t xml:space="preserve">Glennon and </w:t>
      </w:r>
      <w:proofErr w:type="spellStart"/>
      <w:r w:rsidRPr="00894DDE">
        <w:t>Nownes</w:t>
      </w:r>
      <w:proofErr w:type="spellEnd"/>
      <w:r w:rsidRPr="00894DDE">
        <w:t xml:space="preserve"> Chapter 9 Introduction and Readings 9.3, 9.4</w:t>
      </w:r>
    </w:p>
    <w:p w:rsidR="00837BC4" w:rsidRDefault="000049AB" w:rsidP="00837BC4">
      <w:r>
        <w:t>2.</w:t>
      </w:r>
      <w:r w:rsidR="00837BC4" w:rsidRPr="00894DDE">
        <w:t xml:space="preserve"> Glennon and </w:t>
      </w:r>
      <w:proofErr w:type="spellStart"/>
      <w:r w:rsidR="00837BC4" w:rsidRPr="00894DDE">
        <w:t>Nownes</w:t>
      </w:r>
      <w:proofErr w:type="spellEnd"/>
      <w:r w:rsidR="00837BC4" w:rsidRPr="00894DDE">
        <w:t>, Chapter 8 Introduction and Readings 8.2, 8.3</w:t>
      </w:r>
    </w:p>
    <w:p w:rsidR="00411E1A" w:rsidRDefault="00411E1A" w:rsidP="00837BC4">
      <w:r>
        <w:t>3. John C. Goodman.</w:t>
      </w:r>
      <w:r w:rsidR="005A5C53">
        <w:t xml:space="preserve"> 2025.</w:t>
      </w:r>
      <w:r>
        <w:t xml:space="preserve"> “Classical Liberalism vs. Modern Liberalism and Modern Conservatism.” </w:t>
      </w:r>
      <w:r w:rsidR="005C08B9">
        <w:t>(</w:t>
      </w:r>
      <w:hyperlink r:id="rId71" w:history="1">
        <w:r w:rsidR="005C08B9" w:rsidRPr="00C3154E">
          <w:rPr>
            <w:rStyle w:val="Hyperlink"/>
          </w:rPr>
          <w:t>https://www.goodmaninst</w:t>
        </w:r>
        <w:r w:rsidR="005C08B9" w:rsidRPr="00C3154E">
          <w:rPr>
            <w:rStyle w:val="Hyperlink"/>
          </w:rPr>
          <w:t>i</w:t>
        </w:r>
        <w:r w:rsidR="005C08B9" w:rsidRPr="00C3154E">
          <w:rPr>
            <w:rStyle w:val="Hyperlink"/>
          </w:rPr>
          <w:t>tute.org/about/how-we-think/classical-liberalism-vs-modern-liberalism-and-modern-conservatism/</w:t>
        </w:r>
      </w:hyperlink>
      <w:r w:rsidR="005C08B9">
        <w:t>).</w:t>
      </w:r>
    </w:p>
    <w:p w:rsidR="00411E1A" w:rsidRDefault="00411E1A" w:rsidP="00837BC4">
      <w:r>
        <w:t xml:space="preserve">4. </w:t>
      </w:r>
      <w:proofErr w:type="spellStart"/>
      <w:r>
        <w:t>Jer</w:t>
      </w:r>
      <w:proofErr w:type="spellEnd"/>
      <w:r>
        <w:t xml:space="preserve"> Clifton. </w:t>
      </w:r>
      <w:r w:rsidR="005A5C53">
        <w:t xml:space="preserve">2023. </w:t>
      </w:r>
      <w:r>
        <w:t xml:space="preserve">“Many Differences between Liberals and Conservatives My Boil Down to One Belief.” </w:t>
      </w:r>
      <w:r w:rsidR="005C08B9">
        <w:t>(</w:t>
      </w:r>
      <w:r w:rsidRPr="00411E1A">
        <w:t>https://www.scientificamerican.com/article/many-differences-between-liberals-and-conservatives-may-boil-down-to-one-belief/</w:t>
      </w:r>
      <w:r w:rsidR="005C08B9">
        <w:t>)</w:t>
      </w:r>
      <w:r>
        <w:t>.</w:t>
      </w:r>
    </w:p>
    <w:p w:rsidR="00E23973" w:rsidRDefault="00E23973" w:rsidP="00837BC4">
      <w:pPr>
        <w:rPr>
          <w:b/>
          <w:bCs/>
          <w:u w:val="single"/>
        </w:rPr>
      </w:pPr>
      <w:r w:rsidRPr="00BC2C15">
        <w:rPr>
          <w:b/>
          <w:bCs/>
          <w:u w:val="single"/>
        </w:rPr>
        <w:t>ESSAY #3 DUE</w:t>
      </w:r>
    </w:p>
    <w:p w:rsidR="00E84693" w:rsidRDefault="00E84693" w:rsidP="00837BC4">
      <w:pPr>
        <w:rPr>
          <w:b/>
          <w:bCs/>
          <w:u w:val="single"/>
        </w:rPr>
      </w:pPr>
    </w:p>
    <w:p w:rsidR="00020B70" w:rsidRPr="00BC2C15" w:rsidRDefault="00020B70" w:rsidP="00837BC4">
      <w:pPr>
        <w:rPr>
          <w:b/>
          <w:bCs/>
          <w:u w:val="single"/>
        </w:rPr>
      </w:pPr>
      <w:r w:rsidRPr="000049AB">
        <w:rPr>
          <w:b/>
          <w:bCs/>
          <w:u w:val="single"/>
        </w:rPr>
        <w:t>Week 1</w:t>
      </w:r>
      <w:r w:rsidR="00014CC9">
        <w:rPr>
          <w:b/>
          <w:bCs/>
          <w:u w:val="single"/>
        </w:rPr>
        <w:t>3</w:t>
      </w:r>
      <w:r w:rsidRPr="000049AB">
        <w:rPr>
          <w:b/>
          <w:bCs/>
          <w:u w:val="single"/>
        </w:rPr>
        <w:t xml:space="preserve">: </w:t>
      </w:r>
      <w:r>
        <w:rPr>
          <w:b/>
          <w:bCs/>
          <w:u w:val="single"/>
        </w:rPr>
        <w:t>Course Wrap-up: What Have We Learned? 4/28</w:t>
      </w:r>
    </w:p>
    <w:p w:rsidR="00837BC4" w:rsidRPr="00B33C3A" w:rsidRDefault="00B33C3A" w:rsidP="00356B3C">
      <w:pPr>
        <w:pStyle w:val="Heading3"/>
        <w:shd w:val="clear" w:color="auto" w:fill="E7E6E6" w:themeFill="background2"/>
        <w:jc w:val="center"/>
        <w:rPr>
          <w:color w:val="26292B"/>
          <w:sz w:val="24"/>
          <w:szCs w:val="24"/>
        </w:rPr>
      </w:pPr>
      <w:r w:rsidRPr="00B33C3A">
        <w:rPr>
          <w:color w:val="26292B"/>
          <w:sz w:val="24"/>
          <w:szCs w:val="24"/>
        </w:rPr>
        <w:t>FINAL EXAM: MONDAY, MAY 5, 6-8</w:t>
      </w:r>
      <w:r w:rsidR="00020B70">
        <w:rPr>
          <w:color w:val="26292B"/>
          <w:sz w:val="24"/>
          <w:szCs w:val="24"/>
        </w:rPr>
        <w:t xml:space="preserve"> </w:t>
      </w:r>
      <w:r w:rsidRPr="00B33C3A">
        <w:rPr>
          <w:color w:val="26292B"/>
          <w:sz w:val="24"/>
          <w:szCs w:val="24"/>
        </w:rPr>
        <w:t>PM.</w:t>
      </w:r>
    </w:p>
    <w:p w:rsidR="00894DDE" w:rsidRDefault="008B743D" w:rsidP="00F339CF">
      <w:pPr>
        <w:jc w:val="center"/>
        <w:rPr>
          <w:b/>
          <w:bCs/>
          <w:u w:val="single"/>
        </w:rPr>
      </w:pPr>
      <w:r w:rsidRPr="00E84693">
        <w:rPr>
          <w:b/>
          <w:bCs/>
          <w:u w:val="single"/>
        </w:rPr>
        <w:t>OTHER EVENTS:</w:t>
      </w:r>
    </w:p>
    <w:p w:rsidR="00E84693" w:rsidRPr="00E84693" w:rsidRDefault="00E84693" w:rsidP="00F339CF">
      <w:pPr>
        <w:jc w:val="center"/>
        <w:rPr>
          <w:b/>
          <w:bCs/>
          <w:u w:val="single"/>
        </w:rPr>
      </w:pPr>
    </w:p>
    <w:p w:rsidR="008B743D" w:rsidRPr="00E84693" w:rsidRDefault="008B743D" w:rsidP="00E84693">
      <w:pPr>
        <w:jc w:val="center"/>
      </w:pPr>
      <w:r>
        <w:lastRenderedPageBreak/>
        <w:t xml:space="preserve">As the Basler Chair, I am giving four talks on campus this semester. You will receive </w:t>
      </w:r>
      <w:r w:rsidR="00E84693" w:rsidRPr="00E84693">
        <w:rPr>
          <w:b/>
          <w:bCs/>
          <w:u w:val="single"/>
        </w:rPr>
        <w:t>five</w:t>
      </w:r>
      <w:r w:rsidRPr="00E84693">
        <w:rPr>
          <w:b/>
          <w:bCs/>
          <w:u w:val="single"/>
        </w:rPr>
        <w:t xml:space="preserve"> extra credit points</w:t>
      </w:r>
      <w:r w:rsidRPr="00E84693">
        <w:t xml:space="preserve"> for each one of these events you attend! Here they are: </w:t>
      </w:r>
    </w:p>
    <w:p w:rsidR="00E84693" w:rsidRPr="00E84693" w:rsidRDefault="00E84693" w:rsidP="00E84693">
      <w:pPr>
        <w:textAlignment w:val="baseline"/>
        <w:rPr>
          <w:color w:val="000000"/>
        </w:rPr>
      </w:pPr>
    </w:p>
    <w:p w:rsidR="00E84693" w:rsidRPr="00E84693" w:rsidRDefault="00E84693" w:rsidP="00E84693">
      <w:pPr>
        <w:pStyle w:val="ListParagraph"/>
        <w:numPr>
          <w:ilvl w:val="0"/>
          <w:numId w:val="3"/>
        </w:numPr>
        <w:spacing w:line="240" w:lineRule="auto"/>
        <w:textAlignment w:val="baseline"/>
        <w:rPr>
          <w:rFonts w:ascii="Times New Roman" w:hAnsi="Times New Roman" w:cs="Times New Roman"/>
          <w:color w:val="000000"/>
        </w:rPr>
      </w:pPr>
      <w:r w:rsidRPr="00E84693">
        <w:rPr>
          <w:rFonts w:ascii="Times New Roman" w:hAnsi="Times New Roman" w:cs="Times New Roman"/>
          <w:color w:val="000000"/>
        </w:rPr>
        <w:t xml:space="preserve">Monday, Feb. 17, 7:00 pm. </w:t>
      </w:r>
      <w:r w:rsidRPr="00E84693">
        <w:rPr>
          <w:rFonts w:ascii="Times New Roman" w:hAnsi="Times New Roman" w:cs="Times New Roman"/>
          <w:i/>
          <w:iCs/>
          <w:color w:val="000000"/>
        </w:rPr>
        <w:t>Reflections on the 2024 Election</w:t>
      </w:r>
      <w:r w:rsidRPr="00E84693">
        <w:rPr>
          <w:rFonts w:ascii="Times New Roman" w:hAnsi="Times New Roman" w:cs="Times New Roman"/>
          <w:color w:val="000000"/>
        </w:rPr>
        <w:t>. Brown Hall 261.</w:t>
      </w:r>
    </w:p>
    <w:p w:rsidR="00E84693" w:rsidRPr="00E84693" w:rsidRDefault="00E84693" w:rsidP="00E84693">
      <w:pPr>
        <w:pStyle w:val="ListParagraph"/>
        <w:numPr>
          <w:ilvl w:val="0"/>
          <w:numId w:val="3"/>
        </w:numPr>
        <w:spacing w:line="240" w:lineRule="auto"/>
        <w:textAlignment w:val="baseline"/>
        <w:rPr>
          <w:rFonts w:ascii="Times New Roman" w:hAnsi="Times New Roman" w:cs="Times New Roman"/>
          <w:color w:val="000000"/>
        </w:rPr>
      </w:pPr>
      <w:r w:rsidRPr="00E84693">
        <w:rPr>
          <w:rFonts w:ascii="Times New Roman" w:hAnsi="Times New Roman" w:cs="Times New Roman"/>
          <w:color w:val="000000"/>
        </w:rPr>
        <w:t xml:space="preserve">Friday, March 7, 3:00 pm. </w:t>
      </w:r>
      <w:r w:rsidRPr="00E84693">
        <w:rPr>
          <w:rFonts w:ascii="Times New Roman" w:hAnsi="Times New Roman" w:cs="Times New Roman"/>
          <w:i/>
          <w:iCs/>
          <w:color w:val="000000"/>
        </w:rPr>
        <w:t>Where Does All the Money Come From? Campaign Finance in the USA</w:t>
      </w:r>
      <w:r w:rsidRPr="00E84693">
        <w:rPr>
          <w:rFonts w:ascii="Times New Roman" w:hAnsi="Times New Roman" w:cs="Times New Roman"/>
          <w:color w:val="000000"/>
        </w:rPr>
        <w:t>. Culp Forum.</w:t>
      </w:r>
    </w:p>
    <w:p w:rsidR="00E84693" w:rsidRPr="00E84693" w:rsidRDefault="00E84693" w:rsidP="00E84693">
      <w:pPr>
        <w:pStyle w:val="ListParagraph"/>
        <w:numPr>
          <w:ilvl w:val="0"/>
          <w:numId w:val="3"/>
        </w:numPr>
        <w:spacing w:line="240" w:lineRule="auto"/>
        <w:textAlignment w:val="baseline"/>
        <w:rPr>
          <w:rFonts w:ascii="Times New Roman" w:hAnsi="Times New Roman" w:cs="Times New Roman"/>
          <w:color w:val="000000"/>
        </w:rPr>
      </w:pPr>
      <w:r w:rsidRPr="00E84693">
        <w:rPr>
          <w:rFonts w:ascii="Times New Roman" w:hAnsi="Times New Roman" w:cs="Times New Roman"/>
          <w:color w:val="000000"/>
        </w:rPr>
        <w:t xml:space="preserve">Monday, March 31, 7:00 pm. </w:t>
      </w:r>
      <w:r w:rsidRPr="00E84693">
        <w:rPr>
          <w:rFonts w:ascii="Times New Roman" w:hAnsi="Times New Roman" w:cs="Times New Roman"/>
          <w:i/>
          <w:iCs/>
          <w:color w:val="000000"/>
        </w:rPr>
        <w:t>Are Interest Groups Good or Bad</w:t>
      </w:r>
      <w:r w:rsidRPr="00E84693">
        <w:rPr>
          <w:rFonts w:ascii="Times New Roman" w:hAnsi="Times New Roman" w:cs="Times New Roman"/>
          <w:color w:val="000000"/>
        </w:rPr>
        <w:t>. Rogers-Stout Hall 102.</w:t>
      </w:r>
    </w:p>
    <w:p w:rsidR="00E84693" w:rsidRPr="00E84693" w:rsidRDefault="00E84693" w:rsidP="00E84693">
      <w:pPr>
        <w:pStyle w:val="ListParagraph"/>
        <w:numPr>
          <w:ilvl w:val="0"/>
          <w:numId w:val="3"/>
        </w:numPr>
        <w:spacing w:line="240" w:lineRule="auto"/>
        <w:textAlignment w:val="baseline"/>
        <w:rPr>
          <w:rFonts w:ascii="Times New Roman" w:hAnsi="Times New Roman" w:cs="Times New Roman"/>
          <w:color w:val="000000"/>
        </w:rPr>
      </w:pPr>
      <w:r w:rsidRPr="00E84693">
        <w:rPr>
          <w:rFonts w:ascii="Times New Roman" w:hAnsi="Times New Roman" w:cs="Times New Roman"/>
          <w:color w:val="000000"/>
        </w:rPr>
        <w:t xml:space="preserve">Tuesday. April 22, TBD. </w:t>
      </w:r>
      <w:r w:rsidRPr="00E84693">
        <w:rPr>
          <w:rFonts w:ascii="Times New Roman" w:hAnsi="Times New Roman" w:cs="Times New Roman"/>
          <w:i/>
          <w:iCs/>
          <w:color w:val="000000"/>
        </w:rPr>
        <w:t>Do Celebrities Matter in American Politics? The Impact of Celebrity Endorsements in Elections</w:t>
      </w:r>
      <w:r w:rsidRPr="00E84693">
        <w:rPr>
          <w:rFonts w:ascii="Times New Roman" w:hAnsi="Times New Roman" w:cs="Times New Roman"/>
          <w:color w:val="000000"/>
        </w:rPr>
        <w:t>. Ball Hall Auditorium 127.</w:t>
      </w:r>
    </w:p>
    <w:p w:rsidR="00E84693" w:rsidRPr="00E84693" w:rsidRDefault="00E84693" w:rsidP="00E84693"/>
    <w:p w:rsidR="00E84693" w:rsidRPr="00894DDE" w:rsidRDefault="00E84693" w:rsidP="00F339CF">
      <w:pPr>
        <w:jc w:val="center"/>
      </w:pPr>
    </w:p>
    <w:sectPr w:rsidR="00E84693" w:rsidRPr="00894DDE" w:rsidSect="00F339CF">
      <w:footerReference w:type="even" r:id="rId72"/>
      <w:footerReference w:type="default" r:id="rId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7BFE" w:rsidRDefault="003E7BFE">
      <w:r>
        <w:separator/>
      </w:r>
    </w:p>
  </w:endnote>
  <w:endnote w:type="continuationSeparator" w:id="0">
    <w:p w:rsidR="003E7BFE" w:rsidRDefault="003E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DDE" w:rsidRDefault="00894DDE" w:rsidP="00766C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3EED">
      <w:rPr>
        <w:rStyle w:val="PageNumber"/>
        <w:noProof/>
      </w:rPr>
      <w:t>1</w:t>
    </w:r>
    <w:r>
      <w:rPr>
        <w:rStyle w:val="PageNumber"/>
      </w:rPr>
      <w:fldChar w:fldCharType="end"/>
    </w:r>
  </w:p>
  <w:p w:rsidR="00894DDE" w:rsidRDefault="00894DDE">
    <w:pPr>
      <w:pStyle w:val="Footer"/>
    </w:pPr>
  </w:p>
  <w:p w:rsidR="00894DDE" w:rsidRDefault="00894D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DDE" w:rsidRDefault="00894DDE" w:rsidP="00766C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894DDE" w:rsidRDefault="00894DDE">
    <w:pPr>
      <w:pStyle w:val="Footer"/>
    </w:pPr>
  </w:p>
  <w:p w:rsidR="00894DDE" w:rsidRDefault="00894D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7BFE" w:rsidRDefault="003E7BFE">
      <w:r>
        <w:separator/>
      </w:r>
    </w:p>
  </w:footnote>
  <w:footnote w:type="continuationSeparator" w:id="0">
    <w:p w:rsidR="003E7BFE" w:rsidRDefault="003E7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17E"/>
    <w:multiLevelType w:val="hybridMultilevel"/>
    <w:tmpl w:val="EB06C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04517"/>
    <w:multiLevelType w:val="hybridMultilevel"/>
    <w:tmpl w:val="9468D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66E12"/>
    <w:multiLevelType w:val="hybridMultilevel"/>
    <w:tmpl w:val="085E4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C859B4"/>
    <w:multiLevelType w:val="hybridMultilevel"/>
    <w:tmpl w:val="523A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489959">
    <w:abstractNumId w:val="0"/>
  </w:num>
  <w:num w:numId="2" w16cid:durableId="1342776263">
    <w:abstractNumId w:val="1"/>
  </w:num>
  <w:num w:numId="3" w16cid:durableId="1358386026">
    <w:abstractNumId w:val="2"/>
  </w:num>
  <w:num w:numId="4" w16cid:durableId="1523738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99"/>
    <w:rsid w:val="000049AB"/>
    <w:rsid w:val="00014CC9"/>
    <w:rsid w:val="00020B70"/>
    <w:rsid w:val="00035C80"/>
    <w:rsid w:val="00051121"/>
    <w:rsid w:val="000810C5"/>
    <w:rsid w:val="000C1428"/>
    <w:rsid w:val="000D3DCA"/>
    <w:rsid w:val="000E0904"/>
    <w:rsid w:val="001060CF"/>
    <w:rsid w:val="00106AAC"/>
    <w:rsid w:val="00121AF6"/>
    <w:rsid w:val="00164D5A"/>
    <w:rsid w:val="001676D6"/>
    <w:rsid w:val="001E130A"/>
    <w:rsid w:val="002A7E10"/>
    <w:rsid w:val="002D021A"/>
    <w:rsid w:val="002D4DEE"/>
    <w:rsid w:val="0032009E"/>
    <w:rsid w:val="00356B3C"/>
    <w:rsid w:val="003E7BFE"/>
    <w:rsid w:val="00411E1A"/>
    <w:rsid w:val="004261DC"/>
    <w:rsid w:val="00450F20"/>
    <w:rsid w:val="0047597D"/>
    <w:rsid w:val="004B0C9C"/>
    <w:rsid w:val="004E6B61"/>
    <w:rsid w:val="00522690"/>
    <w:rsid w:val="00535AD4"/>
    <w:rsid w:val="00540622"/>
    <w:rsid w:val="005A5C53"/>
    <w:rsid w:val="005C08B9"/>
    <w:rsid w:val="0069508A"/>
    <w:rsid w:val="00773B6E"/>
    <w:rsid w:val="007C23A5"/>
    <w:rsid w:val="007F7F95"/>
    <w:rsid w:val="00837BC4"/>
    <w:rsid w:val="00864239"/>
    <w:rsid w:val="00891F48"/>
    <w:rsid w:val="00894DDE"/>
    <w:rsid w:val="008B32C6"/>
    <w:rsid w:val="008B743D"/>
    <w:rsid w:val="008D0352"/>
    <w:rsid w:val="008F50C6"/>
    <w:rsid w:val="00904ADB"/>
    <w:rsid w:val="0096113E"/>
    <w:rsid w:val="00993EED"/>
    <w:rsid w:val="009C004D"/>
    <w:rsid w:val="00A10127"/>
    <w:rsid w:val="00A824CC"/>
    <w:rsid w:val="00AD51D8"/>
    <w:rsid w:val="00B33C3A"/>
    <w:rsid w:val="00BC2C15"/>
    <w:rsid w:val="00BE02FA"/>
    <w:rsid w:val="00C01F3E"/>
    <w:rsid w:val="00C866D5"/>
    <w:rsid w:val="00CB1108"/>
    <w:rsid w:val="00D2305F"/>
    <w:rsid w:val="00D913C2"/>
    <w:rsid w:val="00DF7FA0"/>
    <w:rsid w:val="00E12AEF"/>
    <w:rsid w:val="00E23973"/>
    <w:rsid w:val="00E44EEB"/>
    <w:rsid w:val="00E84693"/>
    <w:rsid w:val="00F339CF"/>
    <w:rsid w:val="00F56A41"/>
    <w:rsid w:val="00F73540"/>
    <w:rsid w:val="00F80C99"/>
    <w:rsid w:val="00F87FF4"/>
    <w:rsid w:val="00F92D27"/>
    <w:rsid w:val="00F9431D"/>
    <w:rsid w:val="00FA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DC85"/>
  <w15:docId w15:val="{C2F831A1-7794-A74C-A259-530AEF56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693"/>
    <w:pPr>
      <w:spacing w:after="0" w:line="240" w:lineRule="auto"/>
      <w:ind w:firstLine="0"/>
    </w:pPr>
    <w:rPr>
      <w:rFonts w:ascii="Times New Roman" w:eastAsia="Times New Roman" w:hAnsi="Times New Roman" w:cs="Times New Roman"/>
      <w:kern w:val="0"/>
      <w14:ligatures w14:val="none"/>
    </w:rPr>
  </w:style>
  <w:style w:type="paragraph" w:styleId="Heading3">
    <w:name w:val="heading 3"/>
    <w:basedOn w:val="Normal"/>
    <w:link w:val="Heading3Char"/>
    <w:uiPriority w:val="9"/>
    <w:qFormat/>
    <w:rsid w:val="00894DD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0CF"/>
    <w:rPr>
      <w:color w:val="0563C1" w:themeColor="hyperlink"/>
      <w:u w:val="single"/>
    </w:rPr>
  </w:style>
  <w:style w:type="character" w:styleId="UnresolvedMention">
    <w:name w:val="Unresolved Mention"/>
    <w:basedOn w:val="DefaultParagraphFont"/>
    <w:uiPriority w:val="99"/>
    <w:semiHidden/>
    <w:unhideWhenUsed/>
    <w:rsid w:val="001060CF"/>
    <w:rPr>
      <w:color w:val="605E5C"/>
      <w:shd w:val="clear" w:color="auto" w:fill="E1DFDD"/>
    </w:rPr>
  </w:style>
  <w:style w:type="character" w:styleId="FollowedHyperlink">
    <w:name w:val="FollowedHyperlink"/>
    <w:basedOn w:val="DefaultParagraphFont"/>
    <w:uiPriority w:val="99"/>
    <w:semiHidden/>
    <w:unhideWhenUsed/>
    <w:rsid w:val="000810C5"/>
    <w:rPr>
      <w:color w:val="954F72" w:themeColor="followedHyperlink"/>
      <w:u w:val="single"/>
    </w:rPr>
  </w:style>
  <w:style w:type="character" w:customStyle="1" w:styleId="Heading3Char">
    <w:name w:val="Heading 3 Char"/>
    <w:basedOn w:val="DefaultParagraphFont"/>
    <w:link w:val="Heading3"/>
    <w:uiPriority w:val="9"/>
    <w:rsid w:val="00894DD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94DDE"/>
    <w:pPr>
      <w:spacing w:before="100" w:beforeAutospacing="1" w:after="100" w:afterAutospacing="1"/>
    </w:pPr>
  </w:style>
  <w:style w:type="character" w:customStyle="1" w:styleId="apple-converted-space">
    <w:name w:val="apple-converted-space"/>
    <w:basedOn w:val="DefaultParagraphFont"/>
    <w:rsid w:val="00894DDE"/>
  </w:style>
  <w:style w:type="character" w:styleId="Strong">
    <w:name w:val="Strong"/>
    <w:basedOn w:val="DefaultParagraphFont"/>
    <w:uiPriority w:val="22"/>
    <w:qFormat/>
    <w:rsid w:val="00894DDE"/>
    <w:rPr>
      <w:b/>
      <w:bCs/>
    </w:rPr>
  </w:style>
  <w:style w:type="paragraph" w:styleId="Footer">
    <w:name w:val="footer"/>
    <w:basedOn w:val="Normal"/>
    <w:link w:val="FooterChar"/>
    <w:rsid w:val="00894DDE"/>
    <w:pPr>
      <w:tabs>
        <w:tab w:val="center" w:pos="4320"/>
        <w:tab w:val="right" w:pos="8640"/>
      </w:tabs>
    </w:pPr>
  </w:style>
  <w:style w:type="character" w:customStyle="1" w:styleId="FooterChar">
    <w:name w:val="Footer Char"/>
    <w:basedOn w:val="DefaultParagraphFont"/>
    <w:link w:val="Footer"/>
    <w:rsid w:val="00894DDE"/>
    <w:rPr>
      <w:rFonts w:ascii="Times New Roman" w:eastAsia="Times New Roman" w:hAnsi="Times New Roman" w:cs="Times New Roman"/>
      <w:kern w:val="0"/>
      <w14:ligatures w14:val="none"/>
    </w:rPr>
  </w:style>
  <w:style w:type="character" w:styleId="PageNumber">
    <w:name w:val="page number"/>
    <w:basedOn w:val="DefaultParagraphFont"/>
    <w:rsid w:val="00894DDE"/>
  </w:style>
  <w:style w:type="character" w:styleId="Emphasis">
    <w:name w:val="Emphasis"/>
    <w:basedOn w:val="DefaultParagraphFont"/>
    <w:qFormat/>
    <w:rsid w:val="00894DDE"/>
    <w:rPr>
      <w:i/>
      <w:iCs/>
    </w:rPr>
  </w:style>
  <w:style w:type="paragraph" w:styleId="ListParagraph">
    <w:name w:val="List Paragraph"/>
    <w:basedOn w:val="Normal"/>
    <w:uiPriority w:val="34"/>
    <w:qFormat/>
    <w:rsid w:val="00837BC4"/>
    <w:pPr>
      <w:spacing w:after="160" w:line="259" w:lineRule="auto"/>
      <w:ind w:left="720" w:firstLine="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8691">
      <w:bodyDiv w:val="1"/>
      <w:marLeft w:val="0"/>
      <w:marRight w:val="0"/>
      <w:marTop w:val="0"/>
      <w:marBottom w:val="0"/>
      <w:divBdr>
        <w:top w:val="none" w:sz="0" w:space="0" w:color="auto"/>
        <w:left w:val="none" w:sz="0" w:space="0" w:color="auto"/>
        <w:bottom w:val="none" w:sz="0" w:space="0" w:color="auto"/>
        <w:right w:val="none" w:sz="0" w:space="0" w:color="auto"/>
      </w:divBdr>
      <w:divsChild>
        <w:div w:id="840049313">
          <w:marLeft w:val="0"/>
          <w:marRight w:val="0"/>
          <w:marTop w:val="0"/>
          <w:marBottom w:val="0"/>
          <w:divBdr>
            <w:top w:val="none" w:sz="0" w:space="0" w:color="auto"/>
            <w:left w:val="none" w:sz="0" w:space="0" w:color="auto"/>
            <w:bottom w:val="none" w:sz="0" w:space="0" w:color="auto"/>
            <w:right w:val="none" w:sz="0" w:space="0" w:color="auto"/>
          </w:divBdr>
        </w:div>
        <w:div w:id="214972971">
          <w:marLeft w:val="0"/>
          <w:marRight w:val="0"/>
          <w:marTop w:val="0"/>
          <w:marBottom w:val="0"/>
          <w:divBdr>
            <w:top w:val="none" w:sz="0" w:space="0" w:color="auto"/>
            <w:left w:val="none" w:sz="0" w:space="0" w:color="auto"/>
            <w:bottom w:val="none" w:sz="0" w:space="0" w:color="auto"/>
            <w:right w:val="none" w:sz="0" w:space="0" w:color="auto"/>
          </w:divBdr>
        </w:div>
        <w:div w:id="628245809">
          <w:marLeft w:val="0"/>
          <w:marRight w:val="0"/>
          <w:marTop w:val="0"/>
          <w:marBottom w:val="0"/>
          <w:divBdr>
            <w:top w:val="none" w:sz="0" w:space="0" w:color="auto"/>
            <w:left w:val="none" w:sz="0" w:space="0" w:color="auto"/>
            <w:bottom w:val="none" w:sz="0" w:space="0" w:color="auto"/>
            <w:right w:val="none" w:sz="0" w:space="0" w:color="auto"/>
          </w:divBdr>
        </w:div>
        <w:div w:id="1973708352">
          <w:marLeft w:val="0"/>
          <w:marRight w:val="0"/>
          <w:marTop w:val="0"/>
          <w:marBottom w:val="0"/>
          <w:divBdr>
            <w:top w:val="none" w:sz="0" w:space="0" w:color="auto"/>
            <w:left w:val="none" w:sz="0" w:space="0" w:color="auto"/>
            <w:bottom w:val="none" w:sz="0" w:space="0" w:color="auto"/>
            <w:right w:val="none" w:sz="0" w:space="0" w:color="auto"/>
          </w:divBdr>
        </w:div>
        <w:div w:id="1449660771">
          <w:marLeft w:val="0"/>
          <w:marRight w:val="0"/>
          <w:marTop w:val="0"/>
          <w:marBottom w:val="0"/>
          <w:divBdr>
            <w:top w:val="none" w:sz="0" w:space="0" w:color="auto"/>
            <w:left w:val="none" w:sz="0" w:space="0" w:color="auto"/>
            <w:bottom w:val="none" w:sz="0" w:space="0" w:color="auto"/>
            <w:right w:val="none" w:sz="0" w:space="0" w:color="auto"/>
          </w:divBdr>
        </w:div>
        <w:div w:id="278803140">
          <w:marLeft w:val="0"/>
          <w:marRight w:val="0"/>
          <w:marTop w:val="0"/>
          <w:marBottom w:val="0"/>
          <w:divBdr>
            <w:top w:val="none" w:sz="0" w:space="0" w:color="auto"/>
            <w:left w:val="none" w:sz="0" w:space="0" w:color="auto"/>
            <w:bottom w:val="none" w:sz="0" w:space="0" w:color="auto"/>
            <w:right w:val="none" w:sz="0" w:space="0" w:color="auto"/>
          </w:divBdr>
        </w:div>
        <w:div w:id="828794240">
          <w:marLeft w:val="0"/>
          <w:marRight w:val="0"/>
          <w:marTop w:val="0"/>
          <w:marBottom w:val="0"/>
          <w:divBdr>
            <w:top w:val="none" w:sz="0" w:space="0" w:color="auto"/>
            <w:left w:val="none" w:sz="0" w:space="0" w:color="auto"/>
            <w:bottom w:val="none" w:sz="0" w:space="0" w:color="auto"/>
            <w:right w:val="none" w:sz="0" w:space="0" w:color="auto"/>
          </w:divBdr>
        </w:div>
        <w:div w:id="411392239">
          <w:marLeft w:val="0"/>
          <w:marRight w:val="0"/>
          <w:marTop w:val="0"/>
          <w:marBottom w:val="0"/>
          <w:divBdr>
            <w:top w:val="none" w:sz="0" w:space="0" w:color="auto"/>
            <w:left w:val="none" w:sz="0" w:space="0" w:color="auto"/>
            <w:bottom w:val="none" w:sz="0" w:space="0" w:color="auto"/>
            <w:right w:val="none" w:sz="0" w:space="0" w:color="auto"/>
          </w:divBdr>
        </w:div>
        <w:div w:id="1654025608">
          <w:marLeft w:val="0"/>
          <w:marRight w:val="0"/>
          <w:marTop w:val="0"/>
          <w:marBottom w:val="0"/>
          <w:divBdr>
            <w:top w:val="none" w:sz="0" w:space="0" w:color="auto"/>
            <w:left w:val="none" w:sz="0" w:space="0" w:color="auto"/>
            <w:bottom w:val="none" w:sz="0" w:space="0" w:color="auto"/>
            <w:right w:val="none" w:sz="0" w:space="0" w:color="auto"/>
          </w:divBdr>
        </w:div>
        <w:div w:id="618952100">
          <w:marLeft w:val="0"/>
          <w:marRight w:val="0"/>
          <w:marTop w:val="0"/>
          <w:marBottom w:val="0"/>
          <w:divBdr>
            <w:top w:val="none" w:sz="0" w:space="0" w:color="auto"/>
            <w:left w:val="none" w:sz="0" w:space="0" w:color="auto"/>
            <w:bottom w:val="none" w:sz="0" w:space="0" w:color="auto"/>
            <w:right w:val="none" w:sz="0" w:space="0" w:color="auto"/>
          </w:divBdr>
        </w:div>
        <w:div w:id="1253779749">
          <w:marLeft w:val="0"/>
          <w:marRight w:val="0"/>
          <w:marTop w:val="0"/>
          <w:marBottom w:val="0"/>
          <w:divBdr>
            <w:top w:val="none" w:sz="0" w:space="0" w:color="auto"/>
            <w:left w:val="none" w:sz="0" w:space="0" w:color="auto"/>
            <w:bottom w:val="none" w:sz="0" w:space="0" w:color="auto"/>
            <w:right w:val="none" w:sz="0" w:space="0" w:color="auto"/>
          </w:divBdr>
        </w:div>
      </w:divsChild>
    </w:div>
    <w:div w:id="1554385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etsu.edu/students/counseling/" TargetMode="External"/><Relationship Id="rId21" Type="http://schemas.openxmlformats.org/officeDocument/2006/relationships/hyperlink" Target="https://www.etsu.edu/scholarships" TargetMode="External"/><Relationship Id="rId42" Type="http://schemas.openxmlformats.org/officeDocument/2006/relationships/hyperlink" Target="https://www.ushistory.org/documents/mayflower.htm?srsltid=AfmBOooKZNv38wDWyOLvHVhc9F7tMhh7nAo0pba31VRqC7A6jHDnz0Gp" TargetMode="External"/><Relationship Id="rId47" Type="http://schemas.openxmlformats.org/officeDocument/2006/relationships/hyperlink" Target="https://avalon.law.yale.edu/18th_century/fed10.asp" TargetMode="External"/><Relationship Id="rId63" Type="http://schemas.openxmlformats.org/officeDocument/2006/relationships/hyperlink" Target="https://awpc.cattcenter.iastate.edu/2018/10/25/speech-on-woman-suffrage-june-17-1911/" TargetMode="External"/><Relationship Id="rId68" Type="http://schemas.openxmlformats.org/officeDocument/2006/relationships/hyperlink" Target="https://teachingamericanhistory.org/document/speech-on-the-consequences-of-the-proposed-new-deal/" TargetMode="External"/><Relationship Id="rId2" Type="http://schemas.openxmlformats.org/officeDocument/2006/relationships/styles" Target="styles.xml"/><Relationship Id="rId16" Type="http://schemas.openxmlformats.org/officeDocument/2006/relationships/hyperlink" Target="https://www.etsu.edu/provost/trio/sss/" TargetMode="External"/><Relationship Id="rId29" Type="http://schemas.openxmlformats.org/officeDocument/2006/relationships/hyperlink" Target="tel:4234395377" TargetMode="External"/><Relationship Id="rId11" Type="http://schemas.openxmlformats.org/officeDocument/2006/relationships/hyperlink" Target="https://www.etsu.edu/students/dean-students/" TargetMode="External"/><Relationship Id="rId24" Type="http://schemas.openxmlformats.org/officeDocument/2006/relationships/hyperlink" Target="tel:4234397111" TargetMode="External"/><Relationship Id="rId32" Type="http://schemas.openxmlformats.org/officeDocument/2006/relationships/hyperlink" Target="tel:4234394480" TargetMode="External"/><Relationship Id="rId37" Type="http://schemas.openxmlformats.org/officeDocument/2006/relationships/hyperlink" Target="https://www.turnitin.com/" TargetMode="External"/><Relationship Id="rId40" Type="http://schemas.openxmlformats.org/officeDocument/2006/relationships/hyperlink" Target="https://www.jstor.org/stable/419629" TargetMode="External"/><Relationship Id="rId45" Type="http://schemas.openxmlformats.org/officeDocument/2006/relationships/hyperlink" Target="https://avalon.law.yale.edu/18th_century/fed51.asp" TargetMode="External"/><Relationship Id="rId53" Type="http://schemas.openxmlformats.org/officeDocument/2006/relationships/hyperlink" Target="https://www.learningforjustice.org/classroom-resources/texts/slavery-a-positive-good" TargetMode="External"/><Relationship Id="rId58" Type="http://schemas.openxmlformats.org/officeDocument/2006/relationships/hyperlink" Target="https://www.theamericanconservative.com/dei-training-harmful-phony-and-expensive/" TargetMode="External"/><Relationship Id="rId66" Type="http://schemas.openxmlformats.org/officeDocument/2006/relationships/hyperlink" Target="https://www.archives.gov/milestone-documents/president-franklin-roosevelts-radio-address"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sfpl.org/pdf/libraries/main/sfhistory/suffrageagainst.pdf" TargetMode="External"/><Relationship Id="rId19" Type="http://schemas.openxmlformats.org/officeDocument/2006/relationships/hyperlink" Target="https://www.etsu.edu/financial-aid-and-scholarships/default.php" TargetMode="External"/><Relationship Id="rId14" Type="http://schemas.openxmlformats.org/officeDocument/2006/relationships/hyperlink" Target="mailto:undergradsuccess@etsu.edu?subject=" TargetMode="External"/><Relationship Id="rId22" Type="http://schemas.openxmlformats.org/officeDocument/2006/relationships/hyperlink" Target="https://www.etsu.edu/students/learning/" TargetMode="External"/><Relationship Id="rId27" Type="http://schemas.openxmlformats.org/officeDocument/2006/relationships/hyperlink" Target="tel:4234393333" TargetMode="External"/><Relationship Id="rId30" Type="http://schemas.openxmlformats.org/officeDocument/2006/relationships/hyperlink" Target="tel:4234394841" TargetMode="External"/><Relationship Id="rId35" Type="http://schemas.openxmlformats.org/officeDocument/2006/relationships/hyperlink" Target="https://www.etsu.edu/policies/documents/sexual_misconduct_200114.pdf" TargetMode="External"/><Relationship Id="rId43" Type="http://schemas.openxmlformats.org/officeDocument/2006/relationships/hyperlink" Target="https://www.smithsonianmag.com/history/founding-fathers-and-slaveholders-72262393/" TargetMode="External"/><Relationship Id="rId48" Type="http://schemas.openxmlformats.org/officeDocument/2006/relationships/hyperlink" Target="https://avalon.law.yale.edu/18th_century/fed84.asp" TargetMode="External"/><Relationship Id="rId56" Type="http://schemas.openxmlformats.org/officeDocument/2006/relationships/hyperlink" Target="https://www.cnn.com/2024/03/09/us/what-is-dei-and-why-its-dividing-america/index.html" TargetMode="External"/><Relationship Id="rId64" Type="http://schemas.openxmlformats.org/officeDocument/2006/relationships/hyperlink" Target="https://www.blackpast.org/african-american-history/1970-shirley-chisholm-i-am-equal-rights-amendment/" TargetMode="External"/><Relationship Id="rId69" Type="http://schemas.openxmlformats.org/officeDocument/2006/relationships/hyperlink" Target="https://teachingamericanhistory.org/document/great-society-speech-2/" TargetMode="External"/><Relationship Id="rId8" Type="http://schemas.openxmlformats.org/officeDocument/2006/relationships/hyperlink" Target="https://www.etsu.edu/dps/" TargetMode="External"/><Relationship Id="rId51" Type="http://schemas.openxmlformats.org/officeDocument/2006/relationships/hyperlink" Target="https://americainclass.org/wp-content/uploads/2011/04/Fitzhugh-excerpt.pdf"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etsu.edu/students/dean-students/usss.php" TargetMode="External"/><Relationship Id="rId17" Type="http://schemas.openxmlformats.org/officeDocument/2006/relationships/hyperlink" Target="tel:4234395396" TargetMode="External"/><Relationship Id="rId25" Type="http://schemas.openxmlformats.org/officeDocument/2006/relationships/hyperlink" Target="https://www.etsu.edu/students/learning/" TargetMode="External"/><Relationship Id="rId33" Type="http://schemas.openxmlformats.org/officeDocument/2006/relationships/hyperlink" Target="http://www.etsu.edu/titleix/" TargetMode="External"/><Relationship Id="rId38" Type="http://schemas.openxmlformats.org/officeDocument/2006/relationships/hyperlink" Target="https://www.etsu.edu/onlinehelp/" TargetMode="External"/><Relationship Id="rId46" Type="http://schemas.openxmlformats.org/officeDocument/2006/relationships/hyperlink" Target="https://guides.loc.gov/federalist-papers/text-71-80" TargetMode="External"/><Relationship Id="rId59" Type="http://schemas.openxmlformats.org/officeDocument/2006/relationships/hyperlink" Target="https://www.city-journal.org/article/how-dei-corrupts-americas-universities" TargetMode="External"/><Relationship Id="rId67" Type="http://schemas.openxmlformats.org/officeDocument/2006/relationships/hyperlink" Target="http://www.danaroc.com/guests_fdr_021609.html" TargetMode="External"/><Relationship Id="rId20" Type="http://schemas.openxmlformats.org/officeDocument/2006/relationships/hyperlink" Target="tel:4234395855" TargetMode="External"/><Relationship Id="rId41" Type="http://schemas.openxmlformats.org/officeDocument/2006/relationships/hyperlink" Target="https://minervawisdom.com/2024/01/19/what-is-political-philosophy/" TargetMode="External"/><Relationship Id="rId54" Type="http://schemas.openxmlformats.org/officeDocument/2006/relationships/hyperlink" Target="https://docsouth.unc.edu/neh/douglasslife/douglass.html" TargetMode="External"/><Relationship Id="rId62" Type="http://schemas.openxmlformats.org/officeDocument/2006/relationships/hyperlink" Target="https://speakingwhilefemale.co/womans-vote-dodge/" TargetMode="External"/><Relationship Id="rId70" Type="http://schemas.openxmlformats.org/officeDocument/2006/relationships/hyperlink" Target="https://teachingamericanhistory.org/document/acceptance-speech-2/"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tel:4234398777" TargetMode="External"/><Relationship Id="rId23" Type="http://schemas.openxmlformats.org/officeDocument/2006/relationships/hyperlink" Target="tel:4234397111" TargetMode="External"/><Relationship Id="rId28" Type="http://schemas.openxmlformats.org/officeDocument/2006/relationships/hyperlink" Target="https://www.etsu.edu/students/dean-students/" TargetMode="External"/><Relationship Id="rId36" Type="http://schemas.openxmlformats.org/officeDocument/2006/relationships/hyperlink" Target="mailto:itshelp@etsu.edu?subject=" TargetMode="External"/><Relationship Id="rId49" Type="http://schemas.openxmlformats.org/officeDocument/2006/relationships/hyperlink" Target="https://www.history.com/topics/19th-century/jacksonian-democracy" TargetMode="External"/><Relationship Id="rId57" Type="http://schemas.openxmlformats.org/officeDocument/2006/relationships/hyperlink" Target="https://www.mckinsey.com/featured-insights/mckinsey-explainers/what-is-diversity-equity-and-inclusion" TargetMode="External"/><Relationship Id="rId10" Type="http://schemas.openxmlformats.org/officeDocument/2006/relationships/hyperlink" Target="https://www.etsu.edu/students/ds/" TargetMode="External"/><Relationship Id="rId31" Type="http://schemas.openxmlformats.org/officeDocument/2006/relationships/hyperlink" Target="https://www.etsu.edu/dps/" TargetMode="External"/><Relationship Id="rId44" Type="http://schemas.openxmlformats.org/officeDocument/2006/relationships/hyperlink" Target="https://avalon.law.yale.edu/18th_century/fed39.asp" TargetMode="External"/><Relationship Id="rId52" Type="http://schemas.openxmlformats.org/officeDocument/2006/relationships/hyperlink" Target="https://www.nytimes.com/interactive/2019/08/19/magazine/history-slavery-smithsonian.html" TargetMode="External"/><Relationship Id="rId60" Type="http://schemas.openxmlformats.org/officeDocument/2006/relationships/hyperlink" Target="https://www.historyplace.com/speeches/anthony.htm" TargetMode="External"/><Relationship Id="rId65" Type="http://schemas.openxmlformats.org/officeDocument/2006/relationships/hyperlink" Target="https://millercenter.org/the-presidency/presidential-speeches/october-22-1928-principles-and-ideals-united-states-government" TargetMode="Externa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tsu.edu/safety/personal_safety/voyage.php" TargetMode="External"/><Relationship Id="rId13" Type="http://schemas.openxmlformats.org/officeDocument/2006/relationships/hyperlink" Target="tel:4234398777" TargetMode="External"/><Relationship Id="rId18" Type="http://schemas.openxmlformats.org/officeDocument/2006/relationships/hyperlink" Target="https://www.etsu.edu/sss" TargetMode="External"/><Relationship Id="rId39" Type="http://schemas.openxmlformats.org/officeDocument/2006/relationships/hyperlink" Target="https://www.etsu.edu/coronavirus/" TargetMode="External"/><Relationship Id="rId34" Type="http://schemas.openxmlformats.org/officeDocument/2006/relationships/hyperlink" Target="https://www.etsu.edu/universitycounsel/complilance/focusareas/titleix.php" TargetMode="External"/><Relationship Id="rId50" Type="http://schemas.openxmlformats.org/officeDocument/2006/relationships/hyperlink" Target="https://www.history.com/topics/black-history/slavery" TargetMode="External"/><Relationship Id="rId55" Type="http://schemas.openxmlformats.org/officeDocument/2006/relationships/hyperlink" Target="https://www.pbs.org/wgbh/americanexperience/features/lbj-wallspeech/" TargetMode="External"/><Relationship Id="rId7" Type="http://schemas.openxmlformats.org/officeDocument/2006/relationships/hyperlink" Target="https://www.etsu.edu/safety/campus_emergency/" TargetMode="External"/><Relationship Id="rId71" Type="http://schemas.openxmlformats.org/officeDocument/2006/relationships/hyperlink" Target="https://www.goodmaninstitute.org/about/how-we-think/classical-liberalism-vs-modern-liberalism-and-modern-conserva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1006</TotalTime>
  <Pages>11</Pages>
  <Words>5241</Words>
  <Characters>29877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Nownes, Anthony J</dc:creator>
  <cp:keywords/>
  <dc:description/>
  <cp:lastModifiedBy>Nownes, Anthony</cp:lastModifiedBy>
  <cp:revision>4</cp:revision>
  <dcterms:created xsi:type="dcterms:W3CDTF">2025-02-26T00:22:00Z</dcterms:created>
  <dcterms:modified xsi:type="dcterms:W3CDTF">2025-04-20T18:15:00Z</dcterms:modified>
</cp:coreProperties>
</file>